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 xml:space="preserve">COMISIÓN PERMANENTE DE PRESUPUESTO, PATRIMONIO ESTATAL Y MUNICIPAL. </w:t>
      </w:r>
      <w:r w:rsidRPr="004813DF">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rsidR="00EB148A" w:rsidRDefault="00EB148A" w:rsidP="004813DF">
      <w:pPr>
        <w:spacing w:line="360" w:lineRule="auto"/>
        <w:jc w:val="both"/>
        <w:rPr>
          <w:rFonts w:ascii="Arial" w:hAnsi="Arial" w:cs="Arial"/>
          <w:b/>
          <w:lang w:val="es-MX"/>
        </w:rPr>
      </w:pPr>
    </w:p>
    <w:p w:rsidR="00A3068D" w:rsidRPr="004813DF" w:rsidRDefault="00A3068D" w:rsidP="004813DF">
      <w:pPr>
        <w:spacing w:line="360" w:lineRule="auto"/>
        <w:jc w:val="both"/>
        <w:rPr>
          <w:rFonts w:ascii="Arial" w:hAnsi="Arial" w:cs="Arial"/>
          <w:b/>
          <w:lang w:val="es-MX"/>
        </w:rPr>
      </w:pPr>
    </w:p>
    <w:p w:rsidR="00A739D6" w:rsidRPr="004813DF" w:rsidRDefault="00134753" w:rsidP="003704CE">
      <w:pPr>
        <w:spacing w:line="360" w:lineRule="auto"/>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rsidR="002B3E3E" w:rsidRPr="004813DF" w:rsidRDefault="002B3E3E" w:rsidP="004813DF">
      <w:pPr>
        <w:spacing w:line="360" w:lineRule="auto"/>
        <w:jc w:val="both"/>
        <w:rPr>
          <w:rFonts w:ascii="Arial" w:hAnsi="Arial" w:cs="Arial"/>
        </w:rPr>
      </w:pPr>
    </w:p>
    <w:p w:rsidR="008F4674" w:rsidRPr="006A75B2" w:rsidRDefault="00C22277" w:rsidP="00A3068D">
      <w:pPr>
        <w:spacing w:line="360" w:lineRule="auto"/>
        <w:jc w:val="both"/>
        <w:rPr>
          <w:rFonts w:ascii="Arial" w:hAnsi="Arial" w:cs="Arial"/>
        </w:rPr>
      </w:pPr>
      <w:r w:rsidRPr="006A75B2">
        <w:rPr>
          <w:rFonts w:ascii="Arial" w:hAnsi="Arial" w:cs="Arial"/>
        </w:rPr>
        <w:t xml:space="preserve">En sesión de </w:t>
      </w:r>
      <w:r w:rsidR="00791BB9">
        <w:rPr>
          <w:rFonts w:ascii="Arial" w:hAnsi="Arial" w:cs="Arial"/>
        </w:rPr>
        <w:t>la D</w:t>
      </w:r>
      <w:r w:rsidR="004D181D" w:rsidRPr="006A75B2">
        <w:rPr>
          <w:rFonts w:ascii="Arial" w:hAnsi="Arial" w:cs="Arial"/>
        </w:rPr>
        <w:t xml:space="preserve">iputación </w:t>
      </w:r>
      <w:r w:rsidR="0099060A">
        <w:rPr>
          <w:rFonts w:ascii="Arial" w:hAnsi="Arial" w:cs="Arial"/>
        </w:rPr>
        <w:t>P</w:t>
      </w:r>
      <w:r w:rsidR="004D181D" w:rsidRPr="006A75B2">
        <w:rPr>
          <w:rFonts w:ascii="Arial" w:hAnsi="Arial" w:cs="Arial"/>
        </w:rPr>
        <w:t xml:space="preserve">ermanente de fecha </w:t>
      </w:r>
      <w:r w:rsidR="007023BF" w:rsidRPr="006A75B2">
        <w:rPr>
          <w:rFonts w:ascii="Arial" w:hAnsi="Arial" w:cs="Arial"/>
        </w:rPr>
        <w:t>3</w:t>
      </w:r>
      <w:r w:rsidR="00A3068D" w:rsidRPr="006A75B2">
        <w:rPr>
          <w:rFonts w:ascii="Arial" w:hAnsi="Arial" w:cs="Arial"/>
        </w:rPr>
        <w:t>1</w:t>
      </w:r>
      <w:r w:rsidR="007279A9" w:rsidRPr="006A75B2">
        <w:rPr>
          <w:rFonts w:ascii="Arial" w:hAnsi="Arial" w:cs="Arial"/>
        </w:rPr>
        <w:t xml:space="preserve"> de </w:t>
      </w:r>
      <w:r w:rsidR="00A3068D" w:rsidRPr="006A75B2">
        <w:rPr>
          <w:rFonts w:ascii="Arial" w:hAnsi="Arial" w:cs="Arial"/>
        </w:rPr>
        <w:t>mayo</w:t>
      </w:r>
      <w:r w:rsidR="00C502EE" w:rsidRPr="006A75B2">
        <w:rPr>
          <w:rFonts w:ascii="Arial" w:hAnsi="Arial" w:cs="Arial"/>
        </w:rPr>
        <w:t xml:space="preserve"> del año en curso, se turnó </w:t>
      </w:r>
      <w:r w:rsidR="007279A9" w:rsidRPr="006A75B2">
        <w:rPr>
          <w:rFonts w:ascii="Arial" w:hAnsi="Arial" w:cs="Arial"/>
        </w:rPr>
        <w:t>para su estudio, análisis y dictamen respectivo a esta Comisión Permanente de Presupuesto, Patr</w:t>
      </w:r>
      <w:r w:rsidR="00A3068D" w:rsidRPr="006A75B2">
        <w:rPr>
          <w:rFonts w:ascii="Arial" w:hAnsi="Arial" w:cs="Arial"/>
        </w:rPr>
        <w:t xml:space="preserve">imonio Estatal y Municipal, la </w:t>
      </w:r>
      <w:r w:rsidR="004955E7" w:rsidRPr="006A75B2">
        <w:rPr>
          <w:rFonts w:ascii="Arial" w:hAnsi="Arial" w:cs="Arial"/>
        </w:rPr>
        <w:t>i</w:t>
      </w:r>
      <w:r w:rsidR="007279A9" w:rsidRPr="006A75B2">
        <w:rPr>
          <w:rFonts w:ascii="Arial" w:hAnsi="Arial" w:cs="Arial"/>
        </w:rPr>
        <w:t>niciativa</w:t>
      </w:r>
      <w:r w:rsidR="00005D45" w:rsidRPr="006A75B2">
        <w:rPr>
          <w:rFonts w:ascii="Arial" w:hAnsi="Arial" w:cs="Arial"/>
        </w:rPr>
        <w:t xml:space="preserve"> de </w:t>
      </w:r>
      <w:r w:rsidR="00005D45" w:rsidRPr="006A75B2">
        <w:rPr>
          <w:rFonts w:ascii="Arial" w:eastAsia="Arial" w:hAnsi="Arial" w:cs="Arial"/>
        </w:rPr>
        <w:t>Decreto por el que se autorizan montos máximos de endeudamiento a los cuales podrán acceder los municipios de Dzemul, Hunucmá, Temax, Teya, Tizimín y Tzucacab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r w:rsidR="004D6731">
        <w:rPr>
          <w:rFonts w:ascii="Arial" w:eastAsia="Arial" w:hAnsi="Arial" w:cs="Arial"/>
        </w:rPr>
        <w:t>;</w:t>
      </w:r>
      <w:r w:rsidR="00005D45" w:rsidRPr="006A75B2">
        <w:rPr>
          <w:rFonts w:ascii="Arial" w:hAnsi="Arial" w:cs="Arial"/>
        </w:rPr>
        <w:t xml:space="preserve"> </w:t>
      </w:r>
      <w:r w:rsidR="00D607A6" w:rsidRPr="006A75B2">
        <w:rPr>
          <w:rFonts w:ascii="Arial" w:hAnsi="Arial" w:cs="Arial"/>
        </w:rPr>
        <w:t>suscrita por el Licenciado Mauricio Vila Dosal,</w:t>
      </w:r>
      <w:r w:rsidR="00FD1E37" w:rsidRPr="006A75B2">
        <w:rPr>
          <w:rFonts w:ascii="Arial" w:hAnsi="Arial" w:cs="Arial"/>
        </w:rPr>
        <w:t xml:space="preserve"> y la </w:t>
      </w:r>
      <w:r w:rsidR="00FD1E37" w:rsidRPr="006A75B2">
        <w:rPr>
          <w:rFonts w:ascii="Arial" w:eastAsia="Arial" w:hAnsi="Arial" w:cs="Arial"/>
        </w:rPr>
        <w:t>Abogada María Dolores Fritz Sierra,</w:t>
      </w:r>
      <w:r w:rsidR="00D607A6" w:rsidRPr="006A75B2">
        <w:rPr>
          <w:rFonts w:ascii="Arial" w:hAnsi="Arial" w:cs="Arial"/>
        </w:rPr>
        <w:t xml:space="preserve"> Gobernador</w:t>
      </w:r>
      <w:r w:rsidR="00FD1E37" w:rsidRPr="006A75B2">
        <w:rPr>
          <w:rFonts w:ascii="Arial" w:hAnsi="Arial" w:cs="Arial"/>
        </w:rPr>
        <w:t>, y Secretaria General de Gobierno,</w:t>
      </w:r>
      <w:r w:rsidR="0099060A">
        <w:rPr>
          <w:rFonts w:ascii="Arial" w:hAnsi="Arial" w:cs="Arial"/>
        </w:rPr>
        <w:t xml:space="preserve"> ambos del estado de Yucatán,</w:t>
      </w:r>
      <w:r w:rsidR="00FD1E37" w:rsidRPr="006A75B2">
        <w:rPr>
          <w:rFonts w:ascii="Arial" w:hAnsi="Arial" w:cs="Arial"/>
        </w:rPr>
        <w:t xml:space="preserve"> respectivamente.</w:t>
      </w:r>
    </w:p>
    <w:p w:rsidR="00E63BB6" w:rsidRPr="004813DF" w:rsidRDefault="00E63BB6" w:rsidP="004813DF">
      <w:pPr>
        <w:tabs>
          <w:tab w:val="left" w:pos="1845"/>
        </w:tabs>
        <w:spacing w:line="360" w:lineRule="auto"/>
        <w:ind w:firstLine="709"/>
        <w:jc w:val="both"/>
        <w:rPr>
          <w:rFonts w:ascii="Arial" w:hAnsi="Arial" w:cs="Arial"/>
        </w:rPr>
      </w:pPr>
    </w:p>
    <w:p w:rsidR="00B65DC6" w:rsidRDefault="005546D0" w:rsidP="004813DF">
      <w:pPr>
        <w:spacing w:line="360" w:lineRule="auto"/>
        <w:ind w:firstLine="709"/>
        <w:jc w:val="both"/>
        <w:rPr>
          <w:rFonts w:ascii="Arial" w:hAnsi="Arial" w:cs="Arial"/>
        </w:rPr>
      </w:pPr>
      <w:r w:rsidRPr="004813DF">
        <w:rPr>
          <w:rFonts w:ascii="Arial" w:hAnsi="Arial" w:cs="Arial"/>
        </w:rPr>
        <w:lastRenderedPageBreak/>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3B242D">
        <w:rPr>
          <w:rFonts w:ascii="Arial" w:hAnsi="Arial" w:cs="Arial"/>
        </w:rPr>
        <w:t>C</w:t>
      </w:r>
      <w:r w:rsidR="00B070FB" w:rsidRPr="004813DF">
        <w:rPr>
          <w:rFonts w:ascii="Arial" w:hAnsi="Arial" w:cs="Arial"/>
        </w:rPr>
        <w:t xml:space="preserve">omisión </w:t>
      </w:r>
      <w:r w:rsidR="003B242D">
        <w:rPr>
          <w:rFonts w:ascii="Arial" w:hAnsi="Arial" w:cs="Arial"/>
        </w:rPr>
        <w:t>P</w:t>
      </w:r>
      <w:r w:rsidR="00B070FB" w:rsidRPr="004813DF">
        <w:rPr>
          <w:rFonts w:ascii="Arial" w:hAnsi="Arial" w:cs="Arial"/>
        </w:rPr>
        <w:t>ermanente, en los trabajos de estudio y análisis de la iniciativa</w:t>
      </w:r>
      <w:r w:rsidR="002E4BE1">
        <w:rPr>
          <w:rFonts w:ascii="Arial" w:hAnsi="Arial" w:cs="Arial"/>
        </w:rPr>
        <w:t xml:space="preserve"> ante</w:t>
      </w:r>
      <w:r w:rsidR="003A3CF6">
        <w:rPr>
          <w:rFonts w:ascii="Arial" w:hAnsi="Arial" w:cs="Arial"/>
        </w:rPr>
        <w:t>s</w:t>
      </w:r>
      <w:r w:rsidR="002E4BE1">
        <w:rPr>
          <w:rFonts w:ascii="Arial" w:hAnsi="Arial" w:cs="Arial"/>
        </w:rPr>
        <w:t xml:space="preserve"> </w:t>
      </w:r>
      <w:r w:rsidR="00B070FB" w:rsidRPr="004813DF">
        <w:rPr>
          <w:rFonts w:ascii="Arial" w:hAnsi="Arial" w:cs="Arial"/>
        </w:rPr>
        <w:t xml:space="preserve">mencionada, tomamos </w:t>
      </w:r>
      <w:r w:rsidR="004C1566" w:rsidRPr="004813DF">
        <w:rPr>
          <w:rFonts w:ascii="Arial" w:hAnsi="Arial" w:cs="Arial"/>
        </w:rPr>
        <w:t>en consideración los siguientes</w:t>
      </w:r>
      <w:r w:rsidR="0075366F">
        <w:rPr>
          <w:rFonts w:ascii="Arial" w:hAnsi="Arial" w:cs="Arial"/>
        </w:rPr>
        <w:t>,</w:t>
      </w:r>
    </w:p>
    <w:p w:rsidR="002E4BE1" w:rsidRPr="004813DF" w:rsidRDefault="002E4BE1" w:rsidP="004813DF">
      <w:pPr>
        <w:spacing w:line="360" w:lineRule="auto"/>
        <w:ind w:firstLine="709"/>
        <w:jc w:val="both"/>
        <w:rPr>
          <w:rFonts w:ascii="Arial" w:hAnsi="Arial" w:cs="Arial"/>
        </w:rPr>
      </w:pPr>
    </w:p>
    <w:p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t>A N T E C E D E N T E S</w:t>
      </w:r>
    </w:p>
    <w:p w:rsidR="009E6A77" w:rsidRPr="004813DF" w:rsidRDefault="009E6A77" w:rsidP="004813DF">
      <w:pPr>
        <w:spacing w:line="360" w:lineRule="auto"/>
        <w:ind w:firstLine="709"/>
        <w:jc w:val="both"/>
        <w:rPr>
          <w:rFonts w:ascii="Arial" w:hAnsi="Arial" w:cs="Arial"/>
          <w:b/>
          <w:lang w:val="pt-BR"/>
        </w:rPr>
      </w:pPr>
    </w:p>
    <w:p w:rsidR="004232F0" w:rsidRDefault="007279A9" w:rsidP="005B7885">
      <w:pPr>
        <w:spacing w:line="360" w:lineRule="auto"/>
        <w:jc w:val="both"/>
        <w:rPr>
          <w:rFonts w:ascii="Arial" w:hAnsi="Arial" w:cs="Arial"/>
        </w:rPr>
      </w:pPr>
      <w:r w:rsidRPr="007279A9">
        <w:rPr>
          <w:rFonts w:ascii="Arial" w:eastAsia="Arial" w:hAnsi="Arial" w:cs="Arial"/>
          <w:b/>
          <w:lang w:val="es-MX" w:eastAsia="es-MX"/>
        </w:rPr>
        <w:t xml:space="preserve">PRIMERO. </w:t>
      </w:r>
      <w:r w:rsidR="00A72653" w:rsidRPr="00A72653">
        <w:rPr>
          <w:rFonts w:ascii="Arial" w:eastAsia="Arial" w:hAnsi="Arial" w:cs="Arial"/>
          <w:lang w:val="es-MX" w:eastAsia="es-MX"/>
        </w:rPr>
        <w:t>En fecha 30 de mayo del año en curso,</w:t>
      </w:r>
      <w:r w:rsidR="009C4A6C">
        <w:rPr>
          <w:rFonts w:ascii="Arial" w:eastAsia="Arial" w:hAnsi="Arial" w:cs="Arial"/>
          <w:lang w:val="es-MX" w:eastAsia="es-MX"/>
        </w:rPr>
        <w:t xml:space="preserve"> se presentó ante este Congreso la iniciativa que </w:t>
      </w:r>
      <w:r w:rsidR="003A2659" w:rsidRPr="004813DF">
        <w:rPr>
          <w:rFonts w:ascii="Arial" w:eastAsia="Arial" w:hAnsi="Arial" w:cs="Arial"/>
          <w:lang w:val="es-MX" w:eastAsia="es-MX"/>
        </w:rPr>
        <w:t>propone</w:t>
      </w:r>
      <w:r w:rsidR="00E852B9">
        <w:rPr>
          <w:rFonts w:ascii="Arial" w:eastAsia="Arial" w:hAnsi="Arial" w:cs="Arial"/>
          <w:lang w:val="es-MX" w:eastAsia="es-MX"/>
        </w:rPr>
        <w:t xml:space="preserve"> </w:t>
      </w:r>
      <w:r w:rsidR="009C4A6C">
        <w:rPr>
          <w:rFonts w:ascii="Arial" w:eastAsia="Arial" w:hAnsi="Arial" w:cs="Arial"/>
          <w:lang w:val="es-MX" w:eastAsia="es-MX"/>
        </w:rPr>
        <w:t xml:space="preserve">un </w:t>
      </w:r>
      <w:r w:rsidR="009C4A6C" w:rsidRPr="006A75B2">
        <w:rPr>
          <w:rFonts w:ascii="Arial" w:eastAsia="Arial" w:hAnsi="Arial" w:cs="Arial"/>
        </w:rPr>
        <w:t xml:space="preserve">Decreto </w:t>
      </w:r>
      <w:r w:rsidR="009C4A6C">
        <w:rPr>
          <w:rFonts w:ascii="Arial" w:eastAsia="Arial" w:hAnsi="Arial" w:cs="Arial"/>
        </w:rPr>
        <w:t xml:space="preserve">para autorizar </w:t>
      </w:r>
      <w:r w:rsidR="009C4A6C" w:rsidRPr="006A75B2">
        <w:rPr>
          <w:rFonts w:ascii="Arial" w:eastAsia="Arial" w:hAnsi="Arial" w:cs="Arial"/>
        </w:rPr>
        <w:t xml:space="preserve">montos máximos de endeudamiento </w:t>
      </w:r>
      <w:r w:rsidR="009C4A6C">
        <w:rPr>
          <w:rFonts w:ascii="Arial" w:eastAsia="Arial" w:hAnsi="Arial" w:cs="Arial"/>
        </w:rPr>
        <w:t xml:space="preserve">de </w:t>
      </w:r>
      <w:r w:rsidR="009C4A6C" w:rsidRPr="006A75B2">
        <w:rPr>
          <w:rFonts w:ascii="Arial" w:eastAsia="Arial" w:hAnsi="Arial" w:cs="Arial"/>
        </w:rPr>
        <w:t xml:space="preserve">los municipios de Dzemul, Hunucmá, Temax, Teya, Tizimín y Tzucacab del Estado de Yucatán, para contratar uno o varios financiamientos que se destinarán a inversiones públicas productivas; asimismo, se </w:t>
      </w:r>
      <w:r w:rsidR="009C4A6C">
        <w:rPr>
          <w:rFonts w:ascii="Arial" w:eastAsia="Arial" w:hAnsi="Arial" w:cs="Arial"/>
        </w:rPr>
        <w:t xml:space="preserve">solicita la autorización para </w:t>
      </w:r>
      <w:r w:rsidR="009C4A6C" w:rsidRPr="006A75B2">
        <w:rPr>
          <w:rFonts w:ascii="Arial" w:eastAsia="Arial" w:hAnsi="Arial" w:cs="Arial"/>
        </w:rPr>
        <w:t>la afectación como fuente de pago de un porcentaje de los ingresos que individualmente les correspondan del Fondo de Aportaciones para la Infraestructura Social Municipal</w:t>
      </w:r>
      <w:r w:rsidR="009C4A6C">
        <w:rPr>
          <w:rFonts w:ascii="Arial" w:eastAsia="Arial" w:hAnsi="Arial" w:cs="Arial"/>
        </w:rPr>
        <w:t xml:space="preserve">, dicha iniciativa se encuentra suscrita por </w:t>
      </w:r>
      <w:r w:rsidR="005B7885" w:rsidRPr="006A75B2">
        <w:rPr>
          <w:rFonts w:ascii="Arial" w:hAnsi="Arial" w:cs="Arial"/>
        </w:rPr>
        <w:t xml:space="preserve">suscrita por el Licenciado Mauricio Vila Dosal, y la </w:t>
      </w:r>
      <w:r w:rsidR="005B7885" w:rsidRPr="006A75B2">
        <w:rPr>
          <w:rFonts w:ascii="Arial" w:eastAsia="Arial" w:hAnsi="Arial" w:cs="Arial"/>
        </w:rPr>
        <w:t>Abogada María Dolores Fritz Sierra,</w:t>
      </w:r>
      <w:r w:rsidR="005B7885" w:rsidRPr="006A75B2">
        <w:rPr>
          <w:rFonts w:ascii="Arial" w:hAnsi="Arial" w:cs="Arial"/>
        </w:rPr>
        <w:t xml:space="preserve"> Gobernador, y Secretaria General de Gobierno, </w:t>
      </w:r>
      <w:r w:rsidR="001E1EFA">
        <w:rPr>
          <w:rFonts w:ascii="Arial" w:hAnsi="Arial" w:cs="Arial"/>
        </w:rPr>
        <w:t xml:space="preserve">ambos del estado de Yucatán, </w:t>
      </w:r>
      <w:r w:rsidR="005B7885" w:rsidRPr="006A75B2">
        <w:rPr>
          <w:rFonts w:ascii="Arial" w:hAnsi="Arial" w:cs="Arial"/>
        </w:rPr>
        <w:t>respectivamente.</w:t>
      </w:r>
    </w:p>
    <w:p w:rsidR="004232F0" w:rsidRDefault="004232F0" w:rsidP="004232F0">
      <w:pPr>
        <w:spacing w:line="360" w:lineRule="auto"/>
        <w:ind w:firstLine="708"/>
        <w:jc w:val="both"/>
        <w:rPr>
          <w:rFonts w:ascii="Arial" w:hAnsi="Arial" w:cs="Arial"/>
        </w:rPr>
      </w:pPr>
    </w:p>
    <w:p w:rsidR="004232F0" w:rsidRDefault="00AA69E2" w:rsidP="004232F0">
      <w:pPr>
        <w:spacing w:line="360" w:lineRule="auto"/>
        <w:ind w:firstLine="708"/>
        <w:jc w:val="both"/>
        <w:rPr>
          <w:rFonts w:ascii="Arial" w:hAnsi="Arial" w:cs="Arial"/>
        </w:rPr>
      </w:pPr>
      <w:r>
        <w:rPr>
          <w:rFonts w:ascii="Arial" w:hAnsi="Arial" w:cs="Arial"/>
        </w:rPr>
        <w:t>Quienes suscribiero</w:t>
      </w:r>
      <w:r w:rsidR="004232F0">
        <w:rPr>
          <w:rFonts w:ascii="Arial" w:hAnsi="Arial" w:cs="Arial"/>
        </w:rPr>
        <w:t>n la iniciativa</w:t>
      </w:r>
      <w:r w:rsidR="0090749F">
        <w:rPr>
          <w:rFonts w:ascii="Arial" w:hAnsi="Arial" w:cs="Arial"/>
        </w:rPr>
        <w:t>,</w:t>
      </w:r>
      <w:r w:rsidR="004232F0">
        <w:rPr>
          <w:rFonts w:ascii="Arial" w:hAnsi="Arial" w:cs="Arial"/>
        </w:rPr>
        <w:t xml:space="preserve"> en la parte conducente de su exposición de motivos manifestaron lo siguiente:</w:t>
      </w:r>
    </w:p>
    <w:p w:rsidR="00E2485E" w:rsidRPr="00E2485E" w:rsidRDefault="00E2485E" w:rsidP="00E2485E">
      <w:pPr>
        <w:ind w:firstLine="708"/>
        <w:jc w:val="both"/>
        <w:rPr>
          <w:rFonts w:ascii="Arial" w:hAnsi="Arial" w:cs="Arial"/>
          <w:sz w:val="22"/>
          <w:szCs w:val="22"/>
        </w:rPr>
      </w:pPr>
    </w:p>
    <w:p w:rsidR="00E2485E" w:rsidRDefault="00E2485E" w:rsidP="004709F5">
      <w:pPr>
        <w:jc w:val="both"/>
        <w:rPr>
          <w:rFonts w:ascii="Arial" w:eastAsia="Arial" w:hAnsi="Arial" w:cs="Arial"/>
          <w:sz w:val="22"/>
          <w:szCs w:val="22"/>
        </w:rPr>
      </w:pPr>
      <w:r w:rsidRPr="00E2485E">
        <w:rPr>
          <w:rFonts w:ascii="Arial" w:eastAsia="Arial" w:hAnsi="Arial" w:cs="Arial"/>
          <w:sz w:val="22"/>
          <w:szCs w:val="22"/>
        </w:rPr>
        <w:t>“…</w:t>
      </w:r>
    </w:p>
    <w:p w:rsidR="004C7036" w:rsidRPr="00E2485E" w:rsidRDefault="004C7036" w:rsidP="004C7036">
      <w:pPr>
        <w:ind w:firstLine="708"/>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Por otra parte, de acuerdo con el Consejo Nacional de Evaluación de la Política de Desarrollo Social, a 2020 el 46% de la población de Dzemul se encontraba en situación de pobreza, al igual que el 65% de la de Hunucmá, el 78% de la de Temax, el 63% de la de Teya, el 72% de la de Tizimín y el 83% de la de Tzucacab.</w:t>
      </w:r>
      <w:r w:rsidRPr="00E2485E">
        <w:rPr>
          <w:rFonts w:ascii="Arial" w:eastAsia="Arial" w:hAnsi="Arial" w:cs="Arial"/>
          <w:sz w:val="22"/>
          <w:szCs w:val="22"/>
          <w:vertAlign w:val="superscript"/>
        </w:rPr>
        <w:footnoteReference w:id="1"/>
      </w:r>
    </w:p>
    <w:p w:rsidR="004C7036" w:rsidRDefault="004C7036" w:rsidP="00E2485E">
      <w:pPr>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 xml:space="preserve">En este sentido, con la finalidad de combatir el porcentaje de pobreza que presentan los municipios de Dzemul, Hunucmá, Temax, Teya, Tizimín y Tzucacab, conforme a las </w:t>
      </w:r>
      <w:r w:rsidRPr="00E2485E">
        <w:rPr>
          <w:rFonts w:ascii="Arial" w:eastAsia="Arial" w:hAnsi="Arial" w:cs="Arial"/>
          <w:sz w:val="22"/>
          <w:szCs w:val="22"/>
        </w:rPr>
        <w:lastRenderedPageBreak/>
        <w:t>disposiciones citadas, los municipios deberán destinar los recursos que obtengan con el financiamiento que individualmente contraten al amparo de la autorización que se somete a consideración, 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4C7036" w:rsidRDefault="004C7036" w:rsidP="00E2485E">
      <w:pPr>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Tomando en consideración lo anterior, el Acuerdo 40/2022 por el que se da a conocer la fórmula, metodología y justificación de cada elemento, monto y calendario de ministraciones relativos a la distribución de los recursos del Fondo de Aportaciones para la Infraestructura Social Municipal y de las Demarcaciones Territoriales del Distrito Federal y el monto y calendario de ministraciones del Fondo de Aportaciones para el Fortalecimiento de los Municipios y de las Demarcaciones Territoriales del Distrito Federal, entre los ayuntamientos del estado de Yucatán para el ejercicio fiscal 2022, publicado en el Diario Oficial del Gobierno del Estado de Yucatán, el lunes 31 de enero de 2022, advierte los montos y calendario de las ministraciones del FAIS entre los ayuntamientos del estado de Yucatán para el ejercicio fiscal 2022, previo acuerdo con la Secretaría de Bienestar, correspondientes a sus municipios, que enfatice el carácter redistributivo de estas aportaciones hacia aquellos municipios con mayor magnitud y profundidad de pobreza extrema.</w:t>
      </w:r>
    </w:p>
    <w:p w:rsidR="004C7036" w:rsidRDefault="004C7036" w:rsidP="00E2485E">
      <w:pPr>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Con base en dichos montos, se estima un importe máximo de adelanto de aportaciones provenientes del FAIS mediante el esquema de contratación de financiamiento, conforme a la presente iniciativa de decreto por la que se somete a consideración de este Congreso autorizar montos máximos para la contratación de financiamiento, que permita contar con recursos adicionales que beneficien a la población de los municipios citados, los cuales presentan altos porcentajes de pobreza.</w:t>
      </w:r>
    </w:p>
    <w:p w:rsidR="004C7036" w:rsidRDefault="004C7036" w:rsidP="00E2485E">
      <w:pPr>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En ese sentido, como ha quedado señalado en esta exposición de motivos, se tiene de manifiesto la capacidad de pago de los municipios de Dzemul, Hunucmá, Temax, Teya, Tizimín y Tzucacab, en virtud de que es la Secretaría de Administración y Finanzas quien calcula el monto que corresponde a cada municipio del estado por concepto de aportaciones del FAIS del ejercicio fiscal de que se trate, conforme a la fórmula y metodología correspondiente, es además quien les canaliza las aportaciones de los recursos del FAIS, por lo que es a partir de los montos publicados en el Acuerdo 40/2022 referido que se determina el monto máximo de contratación de financiamiento que se autoriza a cada municipio en particular, atendiendo a que está directamente relacionado con su capacidad de pago, la cual, en el caso, no excederá del 25% de los recursos que le corresponde a cada municipio del Fondo de Aportaciones para la Infraestructura Social en virtud de que este será la fuente de pago de los financiamientos, considerando lo previsto en el artículo 50 de la Ley de Coordinación Fiscal.</w:t>
      </w:r>
    </w:p>
    <w:p w:rsidR="004C7036" w:rsidRDefault="004C7036" w:rsidP="00E2485E">
      <w:pPr>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 xml:space="preserve">Aunado a lo anterior, con fundamento en la fracción II del artículo 82 de la Constitución Política del Estado Libre y Soberano de Yucatán, así como en la fracción XI del inciso C)  del artículo 41 de la Ley de Gobierno de los Municipios del Estado de Yucatán, los municipios que decidan ejercer la autorización que se somete a consideración de este Congreso, deberán aprobar la </w:t>
      </w:r>
      <w:r w:rsidRPr="00E2485E">
        <w:rPr>
          <w:rFonts w:ascii="Arial" w:eastAsia="Arial" w:hAnsi="Arial" w:cs="Arial"/>
          <w:sz w:val="22"/>
          <w:szCs w:val="22"/>
        </w:rPr>
        <w:lastRenderedPageBreak/>
        <w:t>correspondiente modificación a su ley de ingresos para el ejercicio fiscal 2022, a efecto de considerar el ingreso extraordinario por financiamiento, debiendo remitir dicha iniciativa de reforma al Congreso del estado para su correspondiente aprobación. Por otro lado, en el supuesto que decidan hacer uso de la autorización en comento en el ejercicio fiscal 2023, los municipios deberán prever en su iniciativa de ley de ingresos para dicho ejercicio fiscal el monto por ingreso extraordinario que, como financiamiento, pretendan contratar o, en caso de que no se hubiese previsto, estarán facultados para aprobar y solicitar al Congreso del estado la modificación a la ley de ingresos para el ejercicio fiscal 2023. Lo anterior, considerando en todo momento que es responsabilidad de esta H. Legislatura, aprobar las leyes de ingresos municipales para prever el monto máximo que cada municipio de esta entidad formalice mediante la contratación del financiamiento que se describe en la presente iniciativa.</w:t>
      </w:r>
    </w:p>
    <w:p w:rsidR="004C7036" w:rsidRDefault="004C7036" w:rsidP="00E2485E">
      <w:pPr>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 xml:space="preserve">Asimismo, se establece con toda claridad la facultad </w:t>
      </w:r>
      <w:r w:rsidR="0090749F">
        <w:rPr>
          <w:rFonts w:ascii="Arial" w:eastAsia="Arial" w:hAnsi="Arial" w:cs="Arial"/>
          <w:sz w:val="22"/>
          <w:szCs w:val="22"/>
        </w:rPr>
        <w:t xml:space="preserve">y obligación de cada uno de los </w:t>
      </w:r>
      <w:r w:rsidRPr="00E2485E">
        <w:rPr>
          <w:rFonts w:ascii="Arial" w:eastAsia="Arial" w:hAnsi="Arial" w:cs="Arial"/>
          <w:sz w:val="22"/>
          <w:szCs w:val="22"/>
        </w:rPr>
        <w:t>municipios que concreten los financiamientos, de presupuestar las erogaciones que contemplen mediante el servicio de la deuda pública contratada.</w:t>
      </w:r>
    </w:p>
    <w:p w:rsidR="004C7036" w:rsidRDefault="004C7036" w:rsidP="00E2485E">
      <w:pPr>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Cabe mencionar que la hacienda municipal se rige por los principios de autonomía administrativa, libre ejercicio, transparencia y legalidad, y se forma, entre otros, por los recursos provenientes de los financiamientos, considerados como extraordinarios, siempre que los autorice el Congreso del estado y su presupuesto de egresos sea aprobado y adecuado por el Cabildo conforme a las partidas presupuestales aprobadas por el Congreso del estado en sus respectivas leyes de ingresos, según lo advierten la fracción VI del artículo 30 y las fracciones II y III del artículo 82 de la Constitución Política del Estado Libre y Soberano de Yucatán, así como las fracciones II y XI del inciso C) del artículo 41, la fracción V del artículo 140, el inciso b) de la fracción II del artículo 142 y el artículo 145, todos de la Ley de Gobierno de los Municipios del Estado de Yucatán.</w:t>
      </w:r>
    </w:p>
    <w:p w:rsidR="004C7036" w:rsidRDefault="004C7036" w:rsidP="00E2485E">
      <w:pPr>
        <w:tabs>
          <w:tab w:val="left" w:pos="7088"/>
        </w:tabs>
        <w:jc w:val="both"/>
        <w:rPr>
          <w:rFonts w:ascii="Arial" w:eastAsia="Arial" w:hAnsi="Arial" w:cs="Arial"/>
          <w:sz w:val="22"/>
          <w:szCs w:val="22"/>
        </w:rPr>
      </w:pPr>
    </w:p>
    <w:p w:rsidR="00E2485E" w:rsidRPr="00E2485E" w:rsidRDefault="00E2485E" w:rsidP="00E2485E">
      <w:pPr>
        <w:tabs>
          <w:tab w:val="left" w:pos="7088"/>
        </w:tabs>
        <w:jc w:val="both"/>
        <w:rPr>
          <w:rFonts w:ascii="Arial" w:eastAsia="Arial" w:hAnsi="Arial" w:cs="Arial"/>
          <w:sz w:val="22"/>
          <w:szCs w:val="22"/>
        </w:rPr>
      </w:pPr>
      <w:r w:rsidRPr="00E2485E">
        <w:rPr>
          <w:rFonts w:ascii="Arial" w:eastAsia="Arial" w:hAnsi="Arial" w:cs="Arial"/>
          <w:sz w:val="22"/>
          <w:szCs w:val="22"/>
        </w:rPr>
        <w:t xml:space="preserve">En línea con lo expuesto, tratándose de financiamientos a largo plazo, es decir, mayores a un año, su contratación debe ser aprobada por mayoría calificada de los integrantes del Cabildo del H. Ayuntamiento conforme a lo dispuesto en el artículo 13 de la Ley de Deuda Pública del Estado de Yucatán, premisa que deberá quedar cumplida por cada uno de los municipios que pretendan contratar el financiamiento que esta Legislatura autoriza en la presente iniciativa de Decreto, como requisito </w:t>
      </w:r>
      <w:r w:rsidRPr="00E2485E">
        <w:rPr>
          <w:rFonts w:ascii="Arial" w:eastAsia="Arial" w:hAnsi="Arial" w:cs="Arial"/>
          <w:i/>
          <w:sz w:val="22"/>
          <w:szCs w:val="22"/>
        </w:rPr>
        <w:t>sine qua non</w:t>
      </w:r>
      <w:r w:rsidRPr="00E2485E">
        <w:rPr>
          <w:rFonts w:ascii="Arial" w:eastAsia="Arial" w:hAnsi="Arial" w:cs="Arial"/>
          <w:sz w:val="22"/>
          <w:szCs w:val="22"/>
        </w:rPr>
        <w:t xml:space="preserve"> para la concertación del financiamiento de que se trate, sin que dicho financiamiento exceda de la administración municipal que lo contrate; en otras palabras, los financiamientos deberán quedar liquidados a más tardar el 1 de agosto de 2024.</w:t>
      </w:r>
    </w:p>
    <w:p w:rsidR="004C7036" w:rsidRDefault="004C7036" w:rsidP="00E2485E">
      <w:pPr>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 xml:space="preserve">Por lo hasta ahora expuesto, con el actual decreto se pretende que los municipios de Dzemul, Hunucmá, Temax, Teya, Tizimín y Tzucacab tengan la posibilidad de contar, en forma oportuna y accesible, con recursos financieros que les permitan realizar las obras señaladas en la Ley de Coordinación Fiscal, para lo cual, previo análisis del destino de los recursos solicitados al amparo de este decreto, de la capacidad de pago, de la situación de la deuda pública de los municipios de Dzemul, Hunucmá, Temax, Teya, Tizimín y Tzucacab y de los recursos a otorgarse como fuente de pago y garantía, de considerarse procedente, este decreto deberá ser aprobado por el voto de al menos dos terceras partes de las diputadas y </w:t>
      </w:r>
      <w:r w:rsidRPr="00E2485E">
        <w:rPr>
          <w:rFonts w:ascii="Arial" w:eastAsia="Arial" w:hAnsi="Arial" w:cs="Arial"/>
          <w:sz w:val="22"/>
          <w:szCs w:val="22"/>
        </w:rPr>
        <w:lastRenderedPageBreak/>
        <w:t>los diputados presentes en la sesión respectiva del Congreso, de conformidad con el artículo 117, fracción VIII, de la Constitución Política de los Estados Unidos Mexicanos.</w:t>
      </w:r>
    </w:p>
    <w:p w:rsidR="004C7036" w:rsidRDefault="004C7036" w:rsidP="00E2485E">
      <w:pPr>
        <w:jc w:val="both"/>
        <w:rPr>
          <w:rFonts w:ascii="Arial" w:eastAsia="Arial" w:hAnsi="Arial" w:cs="Arial"/>
          <w:sz w:val="22"/>
          <w:szCs w:val="22"/>
        </w:rPr>
      </w:pPr>
    </w:p>
    <w:p w:rsidR="00E2485E" w:rsidRPr="00E2485E" w:rsidRDefault="00E2485E" w:rsidP="00E2485E">
      <w:pPr>
        <w:jc w:val="both"/>
        <w:rPr>
          <w:rFonts w:ascii="Arial" w:eastAsia="Arial" w:hAnsi="Arial" w:cs="Arial"/>
          <w:sz w:val="22"/>
          <w:szCs w:val="22"/>
        </w:rPr>
      </w:pPr>
      <w:r w:rsidRPr="00E2485E">
        <w:rPr>
          <w:rFonts w:ascii="Arial" w:eastAsia="Arial" w:hAnsi="Arial" w:cs="Arial"/>
          <w:sz w:val="22"/>
          <w:szCs w:val="22"/>
        </w:rPr>
        <w:t>Ahora bien, llegados a este punto es necesario destacar que esta autorización se pide específicamente para los municipios de Dzemul, Hunucmá, Temax, Teya, Tizimín y Tzucacab, derivado de que estos, mediante sendas sesiones de sus cabildos, autorizaron la presentación de esta solicitud, por lo que se adjuntan las actas y los estados financieros auditados respectivos.</w:t>
      </w:r>
    </w:p>
    <w:p w:rsidR="004C7036" w:rsidRDefault="004C7036" w:rsidP="00E2485E">
      <w:pPr>
        <w:jc w:val="both"/>
        <w:rPr>
          <w:rFonts w:ascii="Arial" w:eastAsia="Arial" w:hAnsi="Arial" w:cs="Arial"/>
          <w:b/>
          <w:i/>
          <w:sz w:val="22"/>
          <w:szCs w:val="22"/>
        </w:rPr>
      </w:pPr>
    </w:p>
    <w:p w:rsidR="00E2485E" w:rsidRPr="00E2485E" w:rsidRDefault="00E2485E" w:rsidP="00E2485E">
      <w:pPr>
        <w:jc w:val="both"/>
        <w:rPr>
          <w:rFonts w:ascii="Arial" w:eastAsia="Arial" w:hAnsi="Arial" w:cs="Arial"/>
          <w:b/>
          <w:i/>
          <w:sz w:val="22"/>
          <w:szCs w:val="22"/>
        </w:rPr>
      </w:pPr>
      <w:r w:rsidRPr="00E2485E">
        <w:rPr>
          <w:rFonts w:ascii="Arial" w:eastAsia="Arial" w:hAnsi="Arial" w:cs="Arial"/>
          <w:b/>
          <w:i/>
          <w:sz w:val="22"/>
          <w:szCs w:val="22"/>
        </w:rPr>
        <w:t>Descripción formal de la iniciativa</w:t>
      </w:r>
    </w:p>
    <w:p w:rsidR="00F0280C" w:rsidRDefault="00F0280C" w:rsidP="00E2485E">
      <w:pPr>
        <w:jc w:val="both"/>
        <w:rPr>
          <w:rFonts w:ascii="Arial" w:eastAsia="Arial" w:hAnsi="Arial" w:cs="Arial"/>
          <w:sz w:val="22"/>
          <w:szCs w:val="22"/>
        </w:rPr>
      </w:pPr>
    </w:p>
    <w:p w:rsidR="00E2485E" w:rsidRDefault="00E2485E" w:rsidP="00E2485E">
      <w:pPr>
        <w:jc w:val="both"/>
        <w:rPr>
          <w:rFonts w:ascii="Arial" w:eastAsia="Arial" w:hAnsi="Arial" w:cs="Arial"/>
          <w:sz w:val="22"/>
          <w:szCs w:val="22"/>
        </w:rPr>
      </w:pPr>
      <w:r w:rsidRPr="00E2485E">
        <w:rPr>
          <w:rFonts w:ascii="Arial" w:eastAsia="Arial" w:hAnsi="Arial" w:cs="Arial"/>
          <w:sz w:val="22"/>
          <w:szCs w:val="22"/>
        </w:rPr>
        <w:t>El proyecto de decreto que se somete a consideraci</w:t>
      </w:r>
      <w:r w:rsidR="00F0280C">
        <w:rPr>
          <w:rFonts w:ascii="Arial" w:eastAsia="Arial" w:hAnsi="Arial" w:cs="Arial"/>
          <w:sz w:val="22"/>
          <w:szCs w:val="22"/>
        </w:rPr>
        <w:t xml:space="preserve">ón del Congreso del estado está </w:t>
      </w:r>
      <w:r w:rsidRPr="00E2485E">
        <w:rPr>
          <w:rFonts w:ascii="Arial" w:eastAsia="Arial" w:hAnsi="Arial" w:cs="Arial"/>
          <w:sz w:val="22"/>
          <w:szCs w:val="22"/>
        </w:rPr>
        <w:t>conformado por catorce artículos, a través de los cuales, además de la autorización constitucionalmente prevista para la válida celebración de los financiamientos, se dispone:</w:t>
      </w:r>
    </w:p>
    <w:p w:rsidR="004C7036" w:rsidRDefault="004C7036" w:rsidP="00E2485E">
      <w:pPr>
        <w:jc w:val="both"/>
        <w:rPr>
          <w:rFonts w:ascii="Arial" w:eastAsia="Arial" w:hAnsi="Arial" w:cs="Arial"/>
          <w:sz w:val="22"/>
          <w:szCs w:val="22"/>
        </w:rPr>
      </w:pP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Los montos máximos autorizados por municipio.</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estructura general del financiamiento que podrán contratar.</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Los limites en monto y plazo correspondientes a su contratación.</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obligación de inscribir las obligaciones derivadas de los financiamientos que contraten ante las autoridades competentes.</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determinación de los rubros de gasto público a que podrán aplicarse los recursos del financiamiento, en términos de la legislación aplicable.</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El plazo máximo de amortización de la totalidad del o los financiamientos con que contarán los ayuntamientos.</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suscripción de los instrumentos jurídicos complementarios necesarios para contratar el financiamiento.</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autorización de la afectación de las aportaciones del FAIS, hasta en un 25%.</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creación de un fideicomiso de garantía de pago de las obligaciones que, en su caso, adquieran los municipios.</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notificación a la Secretaría de Hacienda y Crédito Público de la afectación de las aportaciones del FAIS y su canalización al fideicomiso constituido como garantía de pago.</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autorización de los ayuntamientos de celebrar un mandato especial para que la Secretaría de Administración y Finanzas pague a la institución acreditante las obligaciones a cargo del municipio con cargo a los recursos del FAIS que se afecten en términos de este decreto.</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obligación de los municipios que contraten financiamientos en términos de este decreto de llevar a cabo el procedimiento de modificación de sus leyes de ingresos respectivas, en caso de que se lleve a cabo este año, o de incluir el monto a financiar en su ley de ingresos de 2023.</w:t>
      </w:r>
    </w:p>
    <w:p w:rsidR="00E2485E" w:rsidRPr="00E2485E" w:rsidRDefault="00E2485E" w:rsidP="00E2485E">
      <w:pPr>
        <w:numPr>
          <w:ilvl w:val="0"/>
          <w:numId w:val="12"/>
        </w:numPr>
        <w:pBdr>
          <w:top w:val="nil"/>
          <w:left w:val="nil"/>
          <w:bottom w:val="nil"/>
          <w:right w:val="nil"/>
          <w:between w:val="nil"/>
        </w:pBdr>
        <w:jc w:val="both"/>
        <w:rPr>
          <w:color w:val="000000"/>
          <w:sz w:val="22"/>
          <w:szCs w:val="22"/>
        </w:rPr>
      </w:pPr>
      <w:r w:rsidRPr="00E2485E">
        <w:rPr>
          <w:rFonts w:ascii="Arial" w:eastAsia="Arial" w:hAnsi="Arial" w:cs="Arial"/>
          <w:color w:val="000000"/>
          <w:sz w:val="22"/>
          <w:szCs w:val="22"/>
        </w:rPr>
        <w:t>La obligación de los ayuntamientos de ajustar o modificar su presupuesto de egresos 2022 o 2023, según corresponda, para considerar el importe que permita realizar las erogaciones derivadas de los créditos y de informar su ingreso y aplicación al rendir la cuenta pública.</w:t>
      </w:r>
    </w:p>
    <w:p w:rsidR="004C7036" w:rsidRDefault="004C7036" w:rsidP="00E2485E">
      <w:pPr>
        <w:jc w:val="both"/>
        <w:rPr>
          <w:rFonts w:ascii="Arial" w:eastAsia="Arial" w:hAnsi="Arial" w:cs="Arial"/>
          <w:sz w:val="22"/>
          <w:szCs w:val="22"/>
        </w:rPr>
      </w:pPr>
    </w:p>
    <w:p w:rsidR="00E2485E" w:rsidRDefault="00E2485E" w:rsidP="00E2485E">
      <w:pPr>
        <w:jc w:val="both"/>
        <w:rPr>
          <w:rFonts w:ascii="Arial" w:eastAsia="Arial" w:hAnsi="Arial" w:cs="Arial"/>
          <w:sz w:val="22"/>
          <w:szCs w:val="22"/>
        </w:rPr>
      </w:pPr>
      <w:r w:rsidRPr="00E2485E">
        <w:rPr>
          <w:rFonts w:ascii="Arial" w:eastAsia="Arial" w:hAnsi="Arial" w:cs="Arial"/>
          <w:sz w:val="22"/>
          <w:szCs w:val="22"/>
        </w:rPr>
        <w:lastRenderedPageBreak/>
        <w:t>Por otro lado, esta iniciativa contiene dos artículos transitorios por medio de los cuales se regula la entrada en vigor del decreto o autorización y la vigencia de esta.</w:t>
      </w:r>
    </w:p>
    <w:p w:rsidR="00E2485E" w:rsidRPr="00E2485E" w:rsidRDefault="00E2485E" w:rsidP="00E2485E">
      <w:pPr>
        <w:jc w:val="both"/>
        <w:rPr>
          <w:rFonts w:ascii="Arial" w:eastAsia="Arial" w:hAnsi="Arial" w:cs="Arial"/>
          <w:i/>
          <w:sz w:val="22"/>
          <w:szCs w:val="22"/>
        </w:rPr>
      </w:pPr>
    </w:p>
    <w:p w:rsidR="00E2485E" w:rsidRPr="00E2485E" w:rsidRDefault="00E2485E" w:rsidP="004709F5">
      <w:pPr>
        <w:jc w:val="both"/>
        <w:rPr>
          <w:rFonts w:ascii="Arial" w:hAnsi="Arial" w:cs="Arial"/>
          <w:sz w:val="22"/>
          <w:szCs w:val="22"/>
        </w:rPr>
      </w:pPr>
      <w:r w:rsidRPr="00E2485E">
        <w:rPr>
          <w:rFonts w:ascii="Arial" w:hAnsi="Arial" w:cs="Arial"/>
          <w:sz w:val="22"/>
          <w:szCs w:val="22"/>
        </w:rPr>
        <w:t>…”</w:t>
      </w:r>
    </w:p>
    <w:p w:rsidR="003532CA" w:rsidRDefault="003532CA" w:rsidP="00A3068D">
      <w:pPr>
        <w:spacing w:line="360" w:lineRule="auto"/>
        <w:ind w:right="62"/>
        <w:jc w:val="both"/>
        <w:rPr>
          <w:rFonts w:ascii="Arial" w:eastAsia="Arial" w:hAnsi="Arial" w:cs="Arial"/>
          <w:lang w:val="es-MX" w:eastAsia="es-MX"/>
        </w:rPr>
      </w:pPr>
    </w:p>
    <w:p w:rsidR="007279A9" w:rsidRPr="00814741" w:rsidRDefault="003532CA" w:rsidP="00814741">
      <w:pPr>
        <w:spacing w:line="360" w:lineRule="auto"/>
        <w:ind w:right="62" w:firstLine="708"/>
        <w:jc w:val="both"/>
        <w:rPr>
          <w:rFonts w:ascii="Arial" w:eastAsia="Arial" w:hAnsi="Arial" w:cs="Arial"/>
          <w:color w:val="000000"/>
          <w:lang w:val="es-MX" w:eastAsia="es-MX"/>
        </w:rPr>
      </w:pPr>
      <w:r>
        <w:rPr>
          <w:rFonts w:ascii="Arial" w:eastAsia="Arial" w:hAnsi="Arial" w:cs="Arial"/>
          <w:lang w:val="es-MX" w:eastAsia="es-MX"/>
        </w:rPr>
        <w:t xml:space="preserve">Es preciso mencionar que </w:t>
      </w:r>
      <w:r w:rsidR="00160A8A">
        <w:rPr>
          <w:rFonts w:ascii="Arial" w:eastAsia="Arial" w:hAnsi="Arial" w:cs="Arial"/>
          <w:lang w:val="es-MX" w:eastAsia="es-MX"/>
        </w:rPr>
        <w:t>con</w:t>
      </w:r>
      <w:r>
        <w:rPr>
          <w:rFonts w:ascii="Arial" w:eastAsia="Arial" w:hAnsi="Arial" w:cs="Arial"/>
          <w:lang w:val="es-MX" w:eastAsia="es-MX"/>
        </w:rPr>
        <w:t xml:space="preserve"> </w:t>
      </w:r>
      <w:r w:rsidR="0051630B">
        <w:rPr>
          <w:rFonts w:ascii="Arial" w:eastAsia="Arial" w:hAnsi="Arial" w:cs="Arial"/>
          <w:lang w:val="es-MX" w:eastAsia="es-MX"/>
        </w:rPr>
        <w:t xml:space="preserve">la </w:t>
      </w:r>
      <w:r w:rsidR="00A07791">
        <w:rPr>
          <w:rFonts w:ascii="Arial" w:eastAsia="Arial" w:hAnsi="Arial" w:cs="Arial"/>
          <w:lang w:val="es-MX" w:eastAsia="es-MX"/>
        </w:rPr>
        <w:t xml:space="preserve">iniciativa </w:t>
      </w:r>
      <w:r w:rsidR="003F1C7E">
        <w:rPr>
          <w:rFonts w:ascii="Arial" w:eastAsia="Arial" w:hAnsi="Arial" w:cs="Arial"/>
          <w:lang w:val="es-MX" w:eastAsia="es-MX"/>
        </w:rPr>
        <w:t xml:space="preserve">del Ejecutivo </w:t>
      </w:r>
      <w:r>
        <w:rPr>
          <w:rFonts w:ascii="Arial" w:eastAsia="Arial" w:hAnsi="Arial" w:cs="Arial"/>
          <w:lang w:val="es-MX" w:eastAsia="es-MX"/>
        </w:rPr>
        <w:t xml:space="preserve">se </w:t>
      </w:r>
      <w:r w:rsidR="007D6692">
        <w:rPr>
          <w:rFonts w:ascii="Arial" w:eastAsia="Arial" w:hAnsi="Arial" w:cs="Arial"/>
          <w:lang w:val="es-MX" w:eastAsia="es-MX"/>
        </w:rPr>
        <w:t xml:space="preserve">adjuntaron </w:t>
      </w:r>
      <w:r w:rsidR="00A07791">
        <w:rPr>
          <w:rFonts w:ascii="Arial" w:eastAsia="Arial" w:hAnsi="Arial" w:cs="Arial"/>
          <w:lang w:val="es-MX" w:eastAsia="es-MX"/>
        </w:rPr>
        <w:t xml:space="preserve">sendos oficios de los municipios de </w:t>
      </w:r>
      <w:r w:rsidR="00A07791" w:rsidRPr="006A75B2">
        <w:rPr>
          <w:rFonts w:ascii="Arial" w:eastAsia="Arial" w:hAnsi="Arial" w:cs="Arial"/>
        </w:rPr>
        <w:t>Dzemul, Hunucmá, Temax, Teya, Tizimín y Tzucacab</w:t>
      </w:r>
      <w:r w:rsidR="00A07791">
        <w:rPr>
          <w:rFonts w:ascii="Arial" w:eastAsia="Arial" w:hAnsi="Arial" w:cs="Arial"/>
          <w:lang w:val="es-MX" w:eastAsia="es-MX"/>
        </w:rPr>
        <w:t>,</w:t>
      </w:r>
      <w:r w:rsidR="008D3B8F">
        <w:rPr>
          <w:rFonts w:ascii="Arial" w:eastAsia="Arial" w:hAnsi="Arial" w:cs="Arial"/>
          <w:lang w:val="es-MX" w:eastAsia="es-MX"/>
        </w:rPr>
        <w:t xml:space="preserve"> </w:t>
      </w:r>
      <w:r w:rsidR="00E53BBD">
        <w:rPr>
          <w:rFonts w:ascii="Arial" w:eastAsia="Arial" w:hAnsi="Arial" w:cs="Arial"/>
          <w:lang w:val="es-MX" w:eastAsia="es-MX"/>
        </w:rPr>
        <w:t>dirigidos al Gobernador del Estado</w:t>
      </w:r>
      <w:r w:rsidR="008D3B8F">
        <w:rPr>
          <w:rFonts w:ascii="Arial" w:eastAsia="Arial" w:hAnsi="Arial" w:cs="Arial"/>
          <w:lang w:val="es-MX" w:eastAsia="es-MX"/>
        </w:rPr>
        <w:t xml:space="preserve"> de Yucatán</w:t>
      </w:r>
      <w:r w:rsidR="009E76E1">
        <w:rPr>
          <w:rFonts w:ascii="Arial" w:eastAsia="Arial" w:hAnsi="Arial" w:cs="Arial"/>
          <w:lang w:val="es-MX" w:eastAsia="es-MX"/>
        </w:rPr>
        <w:t>;</w:t>
      </w:r>
      <w:r w:rsidR="00E53BBD">
        <w:rPr>
          <w:rFonts w:ascii="Arial" w:eastAsia="Arial" w:hAnsi="Arial" w:cs="Arial"/>
          <w:lang w:val="es-MX" w:eastAsia="es-MX"/>
        </w:rPr>
        <w:t xml:space="preserve"> </w:t>
      </w:r>
      <w:r w:rsidR="009E76E1">
        <w:rPr>
          <w:rFonts w:ascii="Arial" w:eastAsia="Arial" w:hAnsi="Arial" w:cs="Arial"/>
          <w:lang w:val="es-MX" w:eastAsia="es-MX"/>
        </w:rPr>
        <w:t xml:space="preserve">los cuales </w:t>
      </w:r>
      <w:r w:rsidR="009F6E27">
        <w:rPr>
          <w:rFonts w:ascii="Arial" w:eastAsia="Arial" w:hAnsi="Arial" w:cs="Arial"/>
          <w:lang w:val="es-MX" w:eastAsia="es-MX"/>
        </w:rPr>
        <w:t>con fundamento en los artículos 82 y 107 de la Constitución Política</w:t>
      </w:r>
      <w:r w:rsidR="00AB21E6">
        <w:rPr>
          <w:rFonts w:ascii="Arial" w:eastAsia="Arial" w:hAnsi="Arial" w:cs="Arial"/>
          <w:lang w:val="es-MX" w:eastAsia="es-MX"/>
        </w:rPr>
        <w:t xml:space="preserve"> del Estado</w:t>
      </w:r>
      <w:r w:rsidR="002618F8">
        <w:rPr>
          <w:rFonts w:ascii="Arial" w:eastAsia="Arial" w:hAnsi="Arial" w:cs="Arial"/>
          <w:lang w:val="es-MX" w:eastAsia="es-MX"/>
        </w:rPr>
        <w:t xml:space="preserve"> de Yucatán</w:t>
      </w:r>
      <w:r w:rsidR="009F6E27">
        <w:rPr>
          <w:rFonts w:ascii="Arial" w:eastAsia="Arial" w:hAnsi="Arial" w:cs="Arial"/>
          <w:lang w:val="es-MX" w:eastAsia="es-MX"/>
        </w:rPr>
        <w:t xml:space="preserve">, </w:t>
      </w:r>
      <w:r w:rsidR="002618F8">
        <w:rPr>
          <w:rFonts w:ascii="Arial" w:eastAsia="Arial" w:hAnsi="Arial" w:cs="Arial"/>
          <w:lang w:val="es-MX" w:eastAsia="es-MX"/>
        </w:rPr>
        <w:t xml:space="preserve">así como en los artículos </w:t>
      </w:r>
      <w:r w:rsidR="008D3B8F">
        <w:rPr>
          <w:rFonts w:ascii="Arial" w:eastAsia="Arial" w:hAnsi="Arial" w:cs="Arial"/>
          <w:lang w:val="es-MX" w:eastAsia="es-MX"/>
        </w:rPr>
        <w:t>6, fracción I, 8 fracciones I, II y IV, y 11 de la Ley de Deuda Pública</w:t>
      </w:r>
      <w:r w:rsidR="009F6E27">
        <w:rPr>
          <w:rFonts w:ascii="Arial" w:eastAsia="Arial" w:hAnsi="Arial" w:cs="Arial"/>
          <w:lang w:val="es-MX" w:eastAsia="es-MX"/>
        </w:rPr>
        <w:t xml:space="preserve"> </w:t>
      </w:r>
      <w:r w:rsidR="00AB21E6">
        <w:rPr>
          <w:rFonts w:ascii="Arial" w:eastAsia="Arial" w:hAnsi="Arial" w:cs="Arial"/>
          <w:lang w:val="es-MX" w:eastAsia="es-MX"/>
        </w:rPr>
        <w:t>del Estado</w:t>
      </w:r>
      <w:r w:rsidR="00545BDF">
        <w:rPr>
          <w:rFonts w:ascii="Arial" w:eastAsia="Arial" w:hAnsi="Arial" w:cs="Arial"/>
          <w:lang w:val="es-MX" w:eastAsia="es-MX"/>
        </w:rPr>
        <w:t xml:space="preserve"> de Yucatán</w:t>
      </w:r>
      <w:r w:rsidR="00AB21E6">
        <w:rPr>
          <w:rFonts w:ascii="Arial" w:eastAsia="Arial" w:hAnsi="Arial" w:cs="Arial"/>
          <w:lang w:val="es-MX" w:eastAsia="es-MX"/>
        </w:rPr>
        <w:t xml:space="preserve">, </w:t>
      </w:r>
      <w:r w:rsidR="009F6E27">
        <w:rPr>
          <w:rFonts w:ascii="Arial" w:eastAsia="Arial" w:hAnsi="Arial" w:cs="Arial"/>
          <w:lang w:val="es-MX" w:eastAsia="es-MX"/>
        </w:rPr>
        <w:t>solicitan</w:t>
      </w:r>
      <w:r w:rsidR="0056247D">
        <w:rPr>
          <w:rFonts w:ascii="Arial" w:eastAsia="Arial" w:hAnsi="Arial" w:cs="Arial"/>
          <w:lang w:val="es-MX" w:eastAsia="es-MX"/>
        </w:rPr>
        <w:t xml:space="preserve"> sean incorporados a la </w:t>
      </w:r>
      <w:r w:rsidR="00E269C8">
        <w:rPr>
          <w:rFonts w:ascii="Arial" w:eastAsia="Arial" w:hAnsi="Arial" w:cs="Arial"/>
          <w:lang w:val="es-MX" w:eastAsia="es-MX"/>
        </w:rPr>
        <w:t xml:space="preserve">referida </w:t>
      </w:r>
      <w:r w:rsidR="0056247D">
        <w:rPr>
          <w:rFonts w:ascii="Arial" w:eastAsia="Arial" w:hAnsi="Arial" w:cs="Arial"/>
          <w:lang w:val="es-MX" w:eastAsia="es-MX"/>
        </w:rPr>
        <w:t xml:space="preserve">iniciativa, </w:t>
      </w:r>
      <w:r w:rsidR="002B3793">
        <w:rPr>
          <w:rFonts w:ascii="Arial" w:eastAsia="Arial" w:hAnsi="Arial" w:cs="Arial"/>
          <w:lang w:val="es-MX" w:eastAsia="es-MX"/>
        </w:rPr>
        <w:t xml:space="preserve">haciéndole llegar </w:t>
      </w:r>
      <w:r w:rsidR="00C346FB">
        <w:rPr>
          <w:rFonts w:ascii="Arial" w:eastAsia="Arial" w:hAnsi="Arial" w:cs="Arial"/>
          <w:lang w:val="es-MX" w:eastAsia="es-MX"/>
        </w:rPr>
        <w:t>sus actas de cabildos correspondientes</w:t>
      </w:r>
      <w:r w:rsidR="00780AEC">
        <w:rPr>
          <w:rFonts w:ascii="Arial" w:eastAsia="Arial" w:hAnsi="Arial" w:cs="Arial"/>
          <w:lang w:val="es-MX" w:eastAsia="es-MX"/>
        </w:rPr>
        <w:t>,</w:t>
      </w:r>
      <w:r w:rsidR="00C346FB">
        <w:rPr>
          <w:rFonts w:ascii="Arial" w:eastAsia="Arial" w:hAnsi="Arial" w:cs="Arial"/>
          <w:lang w:val="es-MX" w:eastAsia="es-MX"/>
        </w:rPr>
        <w:t xml:space="preserve"> donde aprueban la autorización de la </w:t>
      </w:r>
      <w:r w:rsidR="00723CB2">
        <w:rPr>
          <w:rFonts w:ascii="Arial" w:eastAsia="Arial" w:hAnsi="Arial" w:cs="Arial"/>
          <w:lang w:val="es-MX" w:eastAsia="es-MX"/>
        </w:rPr>
        <w:t>contratación</w:t>
      </w:r>
      <w:r w:rsidR="00C346FB">
        <w:rPr>
          <w:rFonts w:ascii="Arial" w:eastAsia="Arial" w:hAnsi="Arial" w:cs="Arial"/>
          <w:lang w:val="es-MX" w:eastAsia="es-MX"/>
        </w:rPr>
        <w:t xml:space="preserve"> de un financiamiento por el monto máximo </w:t>
      </w:r>
      <w:r w:rsidR="00B71265">
        <w:rPr>
          <w:rFonts w:ascii="Arial" w:eastAsia="Arial" w:hAnsi="Arial" w:cs="Arial"/>
          <w:lang w:val="es-MX" w:eastAsia="es-MX"/>
        </w:rPr>
        <w:t>que indican</w:t>
      </w:r>
      <w:r w:rsidR="00C346FB">
        <w:rPr>
          <w:rFonts w:ascii="Arial" w:eastAsia="Arial" w:hAnsi="Arial" w:cs="Arial"/>
          <w:lang w:val="es-MX" w:eastAsia="es-MX"/>
        </w:rPr>
        <w:t xml:space="preserve">, señalando como fuente de pago los ingresos que le </w:t>
      </w:r>
      <w:r w:rsidR="00723CB2">
        <w:rPr>
          <w:rFonts w:ascii="Arial" w:eastAsia="Arial" w:hAnsi="Arial" w:cs="Arial"/>
          <w:lang w:val="es-MX" w:eastAsia="es-MX"/>
        </w:rPr>
        <w:t>correspondan</w:t>
      </w:r>
      <w:r w:rsidR="00387FFB">
        <w:rPr>
          <w:rFonts w:ascii="Arial" w:eastAsia="Arial" w:hAnsi="Arial" w:cs="Arial"/>
          <w:lang w:val="es-MX" w:eastAsia="es-MX"/>
        </w:rPr>
        <w:t xml:space="preserve"> al M</w:t>
      </w:r>
      <w:r w:rsidR="00C346FB">
        <w:rPr>
          <w:rFonts w:ascii="Arial" w:eastAsia="Arial" w:hAnsi="Arial" w:cs="Arial"/>
          <w:lang w:val="es-MX" w:eastAsia="es-MX"/>
        </w:rPr>
        <w:t>unicipio por concepto del Fondo de Aportaciones para la Infraestructura Social M</w:t>
      </w:r>
      <w:r w:rsidR="00723CB2">
        <w:rPr>
          <w:rFonts w:ascii="Arial" w:eastAsia="Arial" w:hAnsi="Arial" w:cs="Arial"/>
          <w:lang w:val="es-MX" w:eastAsia="es-MX"/>
        </w:rPr>
        <w:t xml:space="preserve">unicipal; así como la </w:t>
      </w:r>
      <w:r w:rsidR="00791009">
        <w:rPr>
          <w:rFonts w:ascii="Arial" w:eastAsia="Arial" w:hAnsi="Arial" w:cs="Arial"/>
          <w:lang w:val="es-MX" w:eastAsia="es-MX"/>
        </w:rPr>
        <w:t>celebración</w:t>
      </w:r>
      <w:r w:rsidR="00723CB2">
        <w:rPr>
          <w:rFonts w:ascii="Arial" w:eastAsia="Arial" w:hAnsi="Arial" w:cs="Arial"/>
          <w:lang w:val="es-MX" w:eastAsia="es-MX"/>
        </w:rPr>
        <w:t xml:space="preserve"> del mecanismo del pago del financiamiento que se contrate</w:t>
      </w:r>
      <w:r w:rsidR="00723CB2" w:rsidRPr="00814741">
        <w:rPr>
          <w:rFonts w:ascii="Arial" w:eastAsia="Arial" w:hAnsi="Arial" w:cs="Arial"/>
          <w:lang w:val="es-MX" w:eastAsia="es-MX"/>
        </w:rPr>
        <w:t xml:space="preserve">, y la aprobación de la </w:t>
      </w:r>
      <w:r w:rsidR="00437877" w:rsidRPr="00814741">
        <w:rPr>
          <w:rFonts w:ascii="Arial" w:eastAsia="Arial" w:hAnsi="Arial" w:cs="Arial"/>
          <w:lang w:val="es-MX" w:eastAsia="es-MX"/>
        </w:rPr>
        <w:t>modificaci</w:t>
      </w:r>
      <w:r w:rsidR="00780AEC" w:rsidRPr="00814741">
        <w:rPr>
          <w:rFonts w:ascii="Arial" w:eastAsia="Arial" w:hAnsi="Arial" w:cs="Arial"/>
          <w:lang w:val="es-MX" w:eastAsia="es-MX"/>
        </w:rPr>
        <w:t>ón de</w:t>
      </w:r>
      <w:r w:rsidR="00437877" w:rsidRPr="00814741">
        <w:rPr>
          <w:rFonts w:ascii="Arial" w:eastAsia="Arial" w:hAnsi="Arial" w:cs="Arial"/>
          <w:lang w:val="es-MX" w:eastAsia="es-MX"/>
        </w:rPr>
        <w:t xml:space="preserve"> su </w:t>
      </w:r>
      <w:r w:rsidR="00780AEC" w:rsidRPr="00814741">
        <w:rPr>
          <w:rFonts w:ascii="Arial" w:eastAsia="Arial" w:hAnsi="Arial" w:cs="Arial"/>
          <w:lang w:val="es-MX" w:eastAsia="es-MX"/>
        </w:rPr>
        <w:t xml:space="preserve">respectiva </w:t>
      </w:r>
      <w:r w:rsidR="00437877" w:rsidRPr="00814741">
        <w:rPr>
          <w:rFonts w:ascii="Arial" w:eastAsia="Arial" w:hAnsi="Arial" w:cs="Arial"/>
          <w:lang w:val="es-MX" w:eastAsia="es-MX"/>
        </w:rPr>
        <w:t>ley de ingresos para el ejercicio fiscal 2022, para considerar el ingreso d</w:t>
      </w:r>
      <w:r w:rsidR="00780AEC" w:rsidRPr="00814741">
        <w:rPr>
          <w:rFonts w:ascii="Arial" w:eastAsia="Arial" w:hAnsi="Arial" w:cs="Arial"/>
          <w:lang w:val="es-MX" w:eastAsia="es-MX"/>
        </w:rPr>
        <w:t>erivado de dicho financiamiento, adjuntando también los estados financieros debidamente dictaminados.</w:t>
      </w:r>
    </w:p>
    <w:p w:rsidR="007279A9" w:rsidRPr="00814741" w:rsidRDefault="007279A9" w:rsidP="00814741">
      <w:pPr>
        <w:spacing w:line="360" w:lineRule="auto"/>
        <w:ind w:right="62"/>
        <w:jc w:val="both"/>
        <w:rPr>
          <w:rFonts w:ascii="Arial" w:eastAsia="Arial" w:hAnsi="Arial" w:cs="Arial"/>
          <w:b/>
          <w:lang w:val="es-MX" w:eastAsia="es-MX"/>
        </w:rPr>
      </w:pPr>
    </w:p>
    <w:p w:rsidR="00CA5F5E" w:rsidRPr="00814741" w:rsidRDefault="007279A9" w:rsidP="00814741">
      <w:pPr>
        <w:spacing w:line="360" w:lineRule="auto"/>
        <w:ind w:right="62"/>
        <w:jc w:val="both"/>
        <w:rPr>
          <w:rFonts w:ascii="Arial" w:eastAsia="Arial" w:hAnsi="Arial" w:cs="Arial"/>
          <w:lang w:val="es-MX" w:eastAsia="es-MX"/>
        </w:rPr>
      </w:pPr>
      <w:r w:rsidRPr="00814741">
        <w:rPr>
          <w:rFonts w:ascii="Arial" w:eastAsia="Arial" w:hAnsi="Arial" w:cs="Arial"/>
          <w:b/>
          <w:lang w:val="es-MX" w:eastAsia="es-MX"/>
        </w:rPr>
        <w:t>SEGUNDO.</w:t>
      </w:r>
      <w:r w:rsidRPr="00814741">
        <w:rPr>
          <w:rFonts w:ascii="Arial" w:eastAsia="Arial" w:hAnsi="Arial" w:cs="Arial"/>
          <w:lang w:val="es-MX" w:eastAsia="es-MX"/>
        </w:rPr>
        <w:t xml:space="preserve"> </w:t>
      </w:r>
      <w:r w:rsidR="005F7F2E">
        <w:rPr>
          <w:rFonts w:ascii="Arial" w:eastAsia="Arial" w:hAnsi="Arial" w:cs="Arial"/>
          <w:lang w:val="es-MX" w:eastAsia="es-MX"/>
        </w:rPr>
        <w:t xml:space="preserve">De igual forma, se presentaron </w:t>
      </w:r>
      <w:r w:rsidR="00933720" w:rsidRPr="00814741">
        <w:rPr>
          <w:rFonts w:ascii="Arial" w:eastAsia="Arial" w:hAnsi="Arial" w:cs="Arial"/>
          <w:lang w:val="es-MX" w:eastAsia="es-MX"/>
        </w:rPr>
        <w:t>ante este Congreso del Estado</w:t>
      </w:r>
      <w:r w:rsidR="00877DE2" w:rsidRPr="00814741">
        <w:rPr>
          <w:rFonts w:ascii="Arial" w:eastAsia="Arial" w:hAnsi="Arial" w:cs="Arial"/>
          <w:lang w:val="es-MX" w:eastAsia="es-MX"/>
        </w:rPr>
        <w:t xml:space="preserve"> </w:t>
      </w:r>
      <w:r w:rsidR="00115ADA">
        <w:rPr>
          <w:rFonts w:ascii="Arial" w:eastAsia="Arial" w:hAnsi="Arial" w:cs="Arial"/>
          <w:lang w:val="es-MX" w:eastAsia="es-MX"/>
        </w:rPr>
        <w:t xml:space="preserve">las </w:t>
      </w:r>
      <w:r w:rsidR="00D330BC" w:rsidRPr="00814741">
        <w:rPr>
          <w:rFonts w:ascii="Arial" w:eastAsia="Arial" w:hAnsi="Arial" w:cs="Arial"/>
          <w:lang w:val="es-MX" w:eastAsia="es-MX"/>
        </w:rPr>
        <w:t>siguiente</w:t>
      </w:r>
      <w:r w:rsidR="00115ADA">
        <w:rPr>
          <w:rFonts w:ascii="Arial" w:eastAsia="Arial" w:hAnsi="Arial" w:cs="Arial"/>
          <w:lang w:val="es-MX" w:eastAsia="es-MX"/>
        </w:rPr>
        <w:t>s iniciativas</w:t>
      </w:r>
      <w:r w:rsidR="00933720" w:rsidRPr="00814741">
        <w:rPr>
          <w:rFonts w:ascii="Arial" w:eastAsia="Arial" w:hAnsi="Arial" w:cs="Arial"/>
          <w:lang w:val="es-MX" w:eastAsia="es-MX"/>
        </w:rPr>
        <w:t xml:space="preserve">: </w:t>
      </w:r>
    </w:p>
    <w:p w:rsidR="00CA5F5E" w:rsidRPr="00814741" w:rsidRDefault="00CA5F5E" w:rsidP="00814741">
      <w:pPr>
        <w:spacing w:line="360" w:lineRule="auto"/>
        <w:ind w:right="62"/>
        <w:jc w:val="both"/>
        <w:rPr>
          <w:rFonts w:ascii="Arial" w:eastAsia="Arial" w:hAnsi="Arial" w:cs="Arial"/>
          <w:lang w:val="es-MX" w:eastAsia="es-MX"/>
        </w:rPr>
      </w:pPr>
    </w:p>
    <w:p w:rsidR="000F0A3F" w:rsidRPr="00B92B68" w:rsidRDefault="00CA5F5E" w:rsidP="00B92B68">
      <w:pPr>
        <w:pStyle w:val="Prrafodelista"/>
        <w:numPr>
          <w:ilvl w:val="0"/>
          <w:numId w:val="15"/>
        </w:numPr>
        <w:spacing w:after="0" w:line="360" w:lineRule="auto"/>
        <w:ind w:right="62"/>
        <w:jc w:val="both"/>
        <w:rPr>
          <w:rFonts w:ascii="Arial" w:eastAsia="Arial" w:hAnsi="Arial" w:cs="Arial"/>
          <w:b/>
          <w:sz w:val="24"/>
          <w:szCs w:val="24"/>
          <w:lang w:val="es-MX" w:eastAsia="es-MX"/>
        </w:rPr>
      </w:pPr>
      <w:r w:rsidRPr="00814741">
        <w:rPr>
          <w:rFonts w:ascii="Arial" w:hAnsi="Arial" w:cs="Arial"/>
          <w:sz w:val="24"/>
          <w:szCs w:val="24"/>
          <w:lang w:val="es-MX"/>
        </w:rPr>
        <w:t>Oficio número PRES/02</w:t>
      </w:r>
      <w:r w:rsidR="006209D8" w:rsidRPr="00814741">
        <w:rPr>
          <w:rFonts w:ascii="Arial" w:hAnsi="Arial" w:cs="Arial"/>
          <w:sz w:val="24"/>
          <w:szCs w:val="24"/>
          <w:lang w:val="es-MX"/>
        </w:rPr>
        <w:t>8</w:t>
      </w:r>
      <w:r w:rsidRPr="00814741">
        <w:rPr>
          <w:rFonts w:ascii="Arial" w:hAnsi="Arial" w:cs="Arial"/>
          <w:sz w:val="24"/>
          <w:szCs w:val="24"/>
          <w:lang w:val="es-MX"/>
        </w:rPr>
        <w:t xml:space="preserve">/2022 suscrito por </w:t>
      </w:r>
      <w:r w:rsidR="00933720" w:rsidRPr="00814741">
        <w:rPr>
          <w:rFonts w:ascii="Arial" w:hAnsi="Arial" w:cs="Arial"/>
          <w:sz w:val="24"/>
          <w:szCs w:val="24"/>
          <w:lang w:val="es-MX"/>
        </w:rPr>
        <w:t>el ciudadano José Wilberto Flota Aké, Presidente Municipal del H. Ayuntamiento de Dzemul</w:t>
      </w:r>
      <w:r w:rsidR="00200AD3" w:rsidRPr="00814741">
        <w:rPr>
          <w:rFonts w:ascii="Arial" w:hAnsi="Arial" w:cs="Arial"/>
          <w:sz w:val="24"/>
          <w:szCs w:val="24"/>
        </w:rPr>
        <w:t xml:space="preserve">, Yucatán, </w:t>
      </w:r>
      <w:r w:rsidR="00B21B84" w:rsidRPr="00814741">
        <w:rPr>
          <w:rFonts w:ascii="Arial" w:hAnsi="Arial" w:cs="Arial"/>
          <w:sz w:val="24"/>
          <w:szCs w:val="24"/>
        </w:rPr>
        <w:t xml:space="preserve">recibido por esta </w:t>
      </w:r>
      <w:r w:rsidR="00933720" w:rsidRPr="00814741">
        <w:rPr>
          <w:rFonts w:ascii="Arial" w:hAnsi="Arial" w:cs="Arial"/>
          <w:sz w:val="24"/>
          <w:szCs w:val="24"/>
        </w:rPr>
        <w:t xml:space="preserve">Soberanía estatal </w:t>
      </w:r>
      <w:r w:rsidR="00200AD3" w:rsidRPr="00814741">
        <w:rPr>
          <w:rFonts w:ascii="Arial" w:hAnsi="Arial" w:cs="Arial"/>
          <w:sz w:val="24"/>
          <w:szCs w:val="24"/>
        </w:rPr>
        <w:t xml:space="preserve">el </w:t>
      </w:r>
      <w:r w:rsidR="006209D8" w:rsidRPr="00814741">
        <w:rPr>
          <w:rFonts w:ascii="Arial" w:hAnsi="Arial" w:cs="Arial"/>
          <w:sz w:val="24"/>
          <w:szCs w:val="24"/>
        </w:rPr>
        <w:t xml:space="preserve">30 </w:t>
      </w:r>
      <w:r w:rsidR="00200AD3" w:rsidRPr="00814741">
        <w:rPr>
          <w:rFonts w:ascii="Arial" w:hAnsi="Arial" w:cs="Arial"/>
          <w:sz w:val="24"/>
          <w:szCs w:val="24"/>
        </w:rPr>
        <w:t xml:space="preserve">de mayo del año en curso, </w:t>
      </w:r>
      <w:r w:rsidR="006209D8" w:rsidRPr="00814741">
        <w:rPr>
          <w:rFonts w:ascii="Arial" w:hAnsi="Arial" w:cs="Arial"/>
          <w:sz w:val="24"/>
          <w:szCs w:val="24"/>
        </w:rPr>
        <w:t xml:space="preserve">a través del cual somete a consideración del Congreso una iniciativa de reforma a su Ley de Ingresos para el Ejercicio Fiscal 2022, </w:t>
      </w:r>
      <w:r w:rsidR="00930881" w:rsidRPr="00814741">
        <w:rPr>
          <w:rFonts w:ascii="Arial" w:hAnsi="Arial" w:cs="Arial"/>
          <w:sz w:val="24"/>
          <w:szCs w:val="24"/>
        </w:rPr>
        <w:t>co</w:t>
      </w:r>
      <w:r w:rsidR="005C5E75" w:rsidRPr="00814741">
        <w:rPr>
          <w:rFonts w:ascii="Arial" w:hAnsi="Arial" w:cs="Arial"/>
          <w:sz w:val="24"/>
          <w:szCs w:val="24"/>
        </w:rPr>
        <w:t xml:space="preserve">n el objeto de que se incorpore o modifique el concepto de </w:t>
      </w:r>
      <w:r w:rsidR="00930881" w:rsidRPr="00814741">
        <w:rPr>
          <w:rFonts w:ascii="Arial" w:hAnsi="Arial" w:cs="Arial"/>
          <w:sz w:val="24"/>
          <w:szCs w:val="24"/>
        </w:rPr>
        <w:t xml:space="preserve">ingreso derivado de financiamiento </w:t>
      </w:r>
      <w:r w:rsidR="00085A60" w:rsidRPr="00814741">
        <w:rPr>
          <w:rFonts w:ascii="Arial" w:hAnsi="Arial" w:cs="Arial"/>
          <w:sz w:val="24"/>
          <w:szCs w:val="24"/>
        </w:rPr>
        <w:t>por un monto de $ 2’358,239.00</w:t>
      </w:r>
      <w:r w:rsidR="006E5DC0" w:rsidRPr="00814741">
        <w:rPr>
          <w:rFonts w:ascii="Arial" w:hAnsi="Arial" w:cs="Arial"/>
          <w:sz w:val="24"/>
          <w:szCs w:val="24"/>
        </w:rPr>
        <w:t>;</w:t>
      </w:r>
      <w:r w:rsidR="00085A60" w:rsidRPr="00814741">
        <w:rPr>
          <w:rFonts w:ascii="Arial" w:hAnsi="Arial" w:cs="Arial"/>
          <w:sz w:val="24"/>
          <w:szCs w:val="24"/>
        </w:rPr>
        <w:t xml:space="preserve"> para tal efecto</w:t>
      </w:r>
      <w:r w:rsidR="00F16FE9" w:rsidRPr="00814741">
        <w:rPr>
          <w:rFonts w:ascii="Arial" w:hAnsi="Arial" w:cs="Arial"/>
          <w:sz w:val="24"/>
          <w:szCs w:val="24"/>
        </w:rPr>
        <w:t>,</w:t>
      </w:r>
      <w:r w:rsidR="00085A60" w:rsidRPr="00814741">
        <w:rPr>
          <w:rFonts w:ascii="Arial" w:hAnsi="Arial" w:cs="Arial"/>
          <w:sz w:val="24"/>
          <w:szCs w:val="24"/>
        </w:rPr>
        <w:t xml:space="preserve"> adjunta al mismo oficio su acta de sesión extraordinaria de cabildo de fecha 16 de mayo de 2022, </w:t>
      </w:r>
      <w:r w:rsidR="005C5E75" w:rsidRPr="00814741">
        <w:rPr>
          <w:rFonts w:ascii="Arial" w:hAnsi="Arial" w:cs="Arial"/>
          <w:sz w:val="24"/>
          <w:szCs w:val="24"/>
        </w:rPr>
        <w:t xml:space="preserve">del que se desprende </w:t>
      </w:r>
      <w:r w:rsidR="00085A60" w:rsidRPr="00814741">
        <w:rPr>
          <w:rFonts w:ascii="Arial" w:hAnsi="Arial" w:cs="Arial"/>
          <w:sz w:val="24"/>
          <w:szCs w:val="24"/>
        </w:rPr>
        <w:t xml:space="preserve">la aprobación </w:t>
      </w:r>
      <w:r w:rsidR="00710435" w:rsidRPr="00814741">
        <w:rPr>
          <w:rFonts w:ascii="Arial" w:hAnsi="Arial" w:cs="Arial"/>
          <w:sz w:val="24"/>
          <w:szCs w:val="24"/>
        </w:rPr>
        <w:t>unánime</w:t>
      </w:r>
      <w:r w:rsidR="00085A60" w:rsidRPr="00B92B68">
        <w:rPr>
          <w:rFonts w:ascii="Arial" w:hAnsi="Arial" w:cs="Arial"/>
          <w:sz w:val="24"/>
          <w:szCs w:val="24"/>
        </w:rPr>
        <w:t xml:space="preserve"> para solicitar la autorización de la contratación de un financiamiento, cuya fuente de pago será </w:t>
      </w:r>
      <w:r w:rsidR="00530187" w:rsidRPr="00B92B68">
        <w:rPr>
          <w:rFonts w:ascii="Arial" w:hAnsi="Arial" w:cs="Arial"/>
          <w:sz w:val="24"/>
          <w:szCs w:val="24"/>
        </w:rPr>
        <w:t>hasta</w:t>
      </w:r>
      <w:r w:rsidR="00085A60" w:rsidRPr="00B92B68">
        <w:rPr>
          <w:rFonts w:ascii="Arial" w:hAnsi="Arial" w:cs="Arial"/>
          <w:sz w:val="24"/>
          <w:szCs w:val="24"/>
        </w:rPr>
        <w:t xml:space="preserve"> el 25% de los </w:t>
      </w:r>
      <w:r w:rsidR="00530187" w:rsidRPr="00B92B68">
        <w:rPr>
          <w:rFonts w:ascii="Arial" w:hAnsi="Arial" w:cs="Arial"/>
          <w:sz w:val="24"/>
          <w:szCs w:val="24"/>
        </w:rPr>
        <w:t>ingresos</w:t>
      </w:r>
      <w:r w:rsidR="00085A60" w:rsidRPr="00B92B68">
        <w:rPr>
          <w:rFonts w:ascii="Arial" w:hAnsi="Arial" w:cs="Arial"/>
          <w:sz w:val="24"/>
          <w:szCs w:val="24"/>
        </w:rPr>
        <w:t xml:space="preserve"> que le </w:t>
      </w:r>
      <w:r w:rsidR="00530187" w:rsidRPr="00B92B68">
        <w:rPr>
          <w:rFonts w:ascii="Arial" w:hAnsi="Arial" w:cs="Arial"/>
          <w:sz w:val="24"/>
          <w:szCs w:val="24"/>
        </w:rPr>
        <w:t>correspondan</w:t>
      </w:r>
      <w:r w:rsidR="00085A60" w:rsidRPr="00B92B68">
        <w:rPr>
          <w:rFonts w:ascii="Arial" w:hAnsi="Arial" w:cs="Arial"/>
          <w:sz w:val="24"/>
          <w:szCs w:val="24"/>
        </w:rPr>
        <w:t xml:space="preserve"> al municipio del Fondo de Aportaciones para la </w:t>
      </w:r>
      <w:r w:rsidR="00530187" w:rsidRPr="00B92B68">
        <w:rPr>
          <w:rFonts w:ascii="Arial" w:hAnsi="Arial" w:cs="Arial"/>
          <w:sz w:val="24"/>
          <w:szCs w:val="24"/>
        </w:rPr>
        <w:t>Infraestructura</w:t>
      </w:r>
      <w:r w:rsidR="00085A60" w:rsidRPr="00B92B68">
        <w:rPr>
          <w:rFonts w:ascii="Arial" w:hAnsi="Arial" w:cs="Arial"/>
          <w:sz w:val="24"/>
          <w:szCs w:val="24"/>
        </w:rPr>
        <w:t xml:space="preserve"> Social Municipal, </w:t>
      </w:r>
      <w:r w:rsidR="005C5E75" w:rsidRPr="00B92B68">
        <w:rPr>
          <w:rFonts w:ascii="Arial" w:hAnsi="Arial" w:cs="Arial"/>
          <w:sz w:val="24"/>
          <w:szCs w:val="24"/>
        </w:rPr>
        <w:t>así como la celebración del mecanismo del pago del financiamiento que se contrate, y la aprobación de la modificación de su correlativa ley de ingresos.</w:t>
      </w:r>
    </w:p>
    <w:p w:rsidR="000F0A3F" w:rsidRPr="00814741" w:rsidRDefault="000F0A3F" w:rsidP="00814741">
      <w:pPr>
        <w:pStyle w:val="Prrafodelista"/>
        <w:spacing w:after="0" w:line="360" w:lineRule="auto"/>
        <w:ind w:right="62"/>
        <w:jc w:val="both"/>
        <w:rPr>
          <w:rFonts w:ascii="Arial" w:eastAsia="Arial" w:hAnsi="Arial" w:cs="Arial"/>
          <w:b/>
          <w:sz w:val="24"/>
          <w:szCs w:val="24"/>
          <w:lang w:val="es-MX" w:eastAsia="es-MX"/>
        </w:rPr>
      </w:pPr>
      <w:r w:rsidRPr="00814741">
        <w:rPr>
          <w:rFonts w:ascii="Arial" w:hAnsi="Arial" w:cs="Arial"/>
          <w:sz w:val="24"/>
          <w:szCs w:val="24"/>
        </w:rPr>
        <w:t xml:space="preserve"> </w:t>
      </w:r>
    </w:p>
    <w:p w:rsidR="00933720" w:rsidRPr="00814741" w:rsidRDefault="000F0A3F" w:rsidP="00814741">
      <w:pPr>
        <w:pStyle w:val="Prrafodelista"/>
        <w:numPr>
          <w:ilvl w:val="0"/>
          <w:numId w:val="15"/>
        </w:numPr>
        <w:spacing w:after="0" w:line="360" w:lineRule="auto"/>
        <w:ind w:right="62"/>
        <w:jc w:val="both"/>
        <w:rPr>
          <w:rFonts w:ascii="Arial" w:eastAsia="Arial" w:hAnsi="Arial" w:cs="Arial"/>
          <w:b/>
          <w:sz w:val="24"/>
          <w:szCs w:val="24"/>
          <w:lang w:val="es-MX" w:eastAsia="es-MX"/>
        </w:rPr>
      </w:pPr>
      <w:r w:rsidRPr="00814741">
        <w:rPr>
          <w:rFonts w:ascii="Arial" w:hAnsi="Arial" w:cs="Arial"/>
          <w:sz w:val="24"/>
          <w:szCs w:val="24"/>
          <w:lang w:val="es-MX"/>
        </w:rPr>
        <w:t xml:space="preserve">Oficio número </w:t>
      </w:r>
      <w:r w:rsidR="001A5EF2" w:rsidRPr="00814741">
        <w:rPr>
          <w:rFonts w:ascii="Arial" w:hAnsi="Arial" w:cs="Arial"/>
          <w:sz w:val="24"/>
          <w:szCs w:val="24"/>
          <w:lang w:val="es-MX"/>
        </w:rPr>
        <w:t>48</w:t>
      </w:r>
      <w:r w:rsidRPr="00814741">
        <w:rPr>
          <w:rFonts w:ascii="Arial" w:hAnsi="Arial" w:cs="Arial"/>
          <w:sz w:val="24"/>
          <w:szCs w:val="24"/>
          <w:lang w:val="es-MX"/>
        </w:rPr>
        <w:t>/</w:t>
      </w:r>
      <w:r w:rsidR="001A5EF2" w:rsidRPr="00814741">
        <w:rPr>
          <w:rFonts w:ascii="Arial" w:hAnsi="Arial" w:cs="Arial"/>
          <w:sz w:val="24"/>
          <w:szCs w:val="24"/>
          <w:lang w:val="es-MX"/>
        </w:rPr>
        <w:t>PRES</w:t>
      </w:r>
      <w:r w:rsidRPr="00814741">
        <w:rPr>
          <w:rFonts w:ascii="Arial" w:hAnsi="Arial" w:cs="Arial"/>
          <w:sz w:val="24"/>
          <w:szCs w:val="24"/>
          <w:lang w:val="es-MX"/>
        </w:rPr>
        <w:t xml:space="preserve">/2022 suscrito por </w:t>
      </w:r>
      <w:r w:rsidR="001A5EF2" w:rsidRPr="00814741">
        <w:rPr>
          <w:rFonts w:ascii="Arial" w:hAnsi="Arial" w:cs="Arial"/>
          <w:sz w:val="24"/>
          <w:szCs w:val="24"/>
          <w:lang w:val="es-MX"/>
        </w:rPr>
        <w:t>la ciudadana Edna Marisa Franco Ceballos</w:t>
      </w:r>
      <w:r w:rsidR="005F562E" w:rsidRPr="00814741">
        <w:rPr>
          <w:rFonts w:ascii="Arial" w:hAnsi="Arial" w:cs="Arial"/>
          <w:sz w:val="24"/>
          <w:szCs w:val="24"/>
          <w:lang w:val="es-MX"/>
        </w:rPr>
        <w:t xml:space="preserve">, Presidenta </w:t>
      </w:r>
      <w:r w:rsidRPr="00814741">
        <w:rPr>
          <w:rFonts w:ascii="Arial" w:hAnsi="Arial" w:cs="Arial"/>
          <w:sz w:val="24"/>
          <w:szCs w:val="24"/>
          <w:lang w:val="es-MX"/>
        </w:rPr>
        <w:t xml:space="preserve">Municipal del H. Ayuntamiento de </w:t>
      </w:r>
      <w:r w:rsidR="005F562E" w:rsidRPr="00814741">
        <w:rPr>
          <w:rFonts w:ascii="Arial" w:hAnsi="Arial" w:cs="Arial"/>
          <w:sz w:val="24"/>
          <w:szCs w:val="24"/>
          <w:lang w:val="es-MX"/>
        </w:rPr>
        <w:t>Huncucmá</w:t>
      </w:r>
      <w:r w:rsidRPr="00814741">
        <w:rPr>
          <w:rFonts w:ascii="Arial" w:hAnsi="Arial" w:cs="Arial"/>
          <w:sz w:val="24"/>
          <w:szCs w:val="24"/>
        </w:rPr>
        <w:t xml:space="preserve">, Yucatán, recibido por esta Soberanía estatal el 30 de mayo del año en curso, a través del cual somete a consideración del Congreso una iniciativa de reforma a su Ley de Ingresos para el Ejercicio Fiscal 2022, con el objeto de que se incorpore o modifique el concepto de ingreso derivado de financiamiento por un monto de $ </w:t>
      </w:r>
      <w:r w:rsidR="00552662" w:rsidRPr="00814741">
        <w:rPr>
          <w:rFonts w:ascii="Arial" w:hAnsi="Arial" w:cs="Arial"/>
          <w:sz w:val="24"/>
          <w:szCs w:val="24"/>
        </w:rPr>
        <w:t>17</w:t>
      </w:r>
      <w:r w:rsidRPr="00814741">
        <w:rPr>
          <w:rFonts w:ascii="Arial" w:hAnsi="Arial" w:cs="Arial"/>
          <w:sz w:val="24"/>
          <w:szCs w:val="24"/>
        </w:rPr>
        <w:t>’</w:t>
      </w:r>
      <w:r w:rsidR="00552662" w:rsidRPr="00814741">
        <w:rPr>
          <w:rFonts w:ascii="Arial" w:hAnsi="Arial" w:cs="Arial"/>
          <w:sz w:val="24"/>
          <w:szCs w:val="24"/>
        </w:rPr>
        <w:t>676</w:t>
      </w:r>
      <w:r w:rsidRPr="00814741">
        <w:rPr>
          <w:rFonts w:ascii="Arial" w:hAnsi="Arial" w:cs="Arial"/>
          <w:sz w:val="24"/>
          <w:szCs w:val="24"/>
        </w:rPr>
        <w:t>,</w:t>
      </w:r>
      <w:r w:rsidR="00552662" w:rsidRPr="00814741">
        <w:rPr>
          <w:rFonts w:ascii="Arial" w:hAnsi="Arial" w:cs="Arial"/>
          <w:sz w:val="24"/>
          <w:szCs w:val="24"/>
        </w:rPr>
        <w:t>219</w:t>
      </w:r>
      <w:r w:rsidRPr="00814741">
        <w:rPr>
          <w:rFonts w:ascii="Arial" w:hAnsi="Arial" w:cs="Arial"/>
          <w:sz w:val="24"/>
          <w:szCs w:val="24"/>
        </w:rPr>
        <w:t>.00</w:t>
      </w:r>
      <w:r w:rsidR="006E5DC0" w:rsidRPr="00814741">
        <w:rPr>
          <w:rFonts w:ascii="Arial" w:hAnsi="Arial" w:cs="Arial"/>
          <w:sz w:val="24"/>
          <w:szCs w:val="24"/>
        </w:rPr>
        <w:t>;</w:t>
      </w:r>
      <w:r w:rsidRPr="00814741">
        <w:rPr>
          <w:rFonts w:ascii="Arial" w:hAnsi="Arial" w:cs="Arial"/>
          <w:sz w:val="24"/>
          <w:szCs w:val="24"/>
        </w:rPr>
        <w:t xml:space="preserve"> para tal efecto</w:t>
      </w:r>
      <w:r w:rsidR="00F16FE9" w:rsidRPr="00814741">
        <w:rPr>
          <w:rFonts w:ascii="Arial" w:hAnsi="Arial" w:cs="Arial"/>
          <w:sz w:val="24"/>
          <w:szCs w:val="24"/>
        </w:rPr>
        <w:t>,</w:t>
      </w:r>
      <w:r w:rsidRPr="00814741">
        <w:rPr>
          <w:rFonts w:ascii="Arial" w:hAnsi="Arial" w:cs="Arial"/>
          <w:sz w:val="24"/>
          <w:szCs w:val="24"/>
        </w:rPr>
        <w:t xml:space="preserve"> adjunta al mismo oficio su acta de sesión extraordinaria de cabildo de fecha </w:t>
      </w:r>
      <w:r w:rsidR="002A605A" w:rsidRPr="00814741">
        <w:rPr>
          <w:rFonts w:ascii="Arial" w:hAnsi="Arial" w:cs="Arial"/>
          <w:sz w:val="24"/>
          <w:szCs w:val="24"/>
        </w:rPr>
        <w:t>9</w:t>
      </w:r>
      <w:r w:rsidRPr="00814741">
        <w:rPr>
          <w:rFonts w:ascii="Arial" w:hAnsi="Arial" w:cs="Arial"/>
          <w:sz w:val="24"/>
          <w:szCs w:val="24"/>
        </w:rPr>
        <w:t xml:space="preserve"> de mayo de 2022, del que se desprende la aprobación por </w:t>
      </w:r>
      <w:r w:rsidR="00710435" w:rsidRPr="00814741">
        <w:rPr>
          <w:rFonts w:ascii="Arial" w:hAnsi="Arial" w:cs="Arial"/>
          <w:sz w:val="24"/>
          <w:szCs w:val="24"/>
        </w:rPr>
        <w:t>las dos terceras partes de su</w:t>
      </w:r>
      <w:r w:rsidR="00827168">
        <w:rPr>
          <w:rFonts w:ascii="Arial" w:hAnsi="Arial" w:cs="Arial"/>
          <w:sz w:val="24"/>
          <w:szCs w:val="24"/>
        </w:rPr>
        <w:t>s</w:t>
      </w:r>
      <w:r w:rsidR="00710435" w:rsidRPr="00814741">
        <w:rPr>
          <w:rFonts w:ascii="Arial" w:hAnsi="Arial" w:cs="Arial"/>
          <w:sz w:val="24"/>
          <w:szCs w:val="24"/>
        </w:rPr>
        <w:t xml:space="preserve"> </w:t>
      </w:r>
      <w:r w:rsidR="00827168">
        <w:rPr>
          <w:rFonts w:ascii="Arial" w:hAnsi="Arial" w:cs="Arial"/>
          <w:sz w:val="24"/>
          <w:szCs w:val="24"/>
        </w:rPr>
        <w:t>integrantes</w:t>
      </w:r>
      <w:r w:rsidRPr="00814741">
        <w:rPr>
          <w:rFonts w:ascii="Arial" w:hAnsi="Arial" w:cs="Arial"/>
          <w:sz w:val="24"/>
          <w:szCs w:val="24"/>
        </w:rPr>
        <w:t>, para solicitar la autorización de la contratación de un financiamiento, cuya fuente de pago será hasta el 25% de los ingresos que le correspondan al municipio del Fondo de Aportaciones para la Infraestructura Social Municipal, así como la celebración del mecanismo del pago del financiamiento que se contrate, y la aprobación de la modificación de su correlativa ley de ingresos.</w:t>
      </w:r>
    </w:p>
    <w:p w:rsidR="007615D0" w:rsidRPr="00814741" w:rsidRDefault="007615D0" w:rsidP="00814741">
      <w:pPr>
        <w:pStyle w:val="Prrafodelista"/>
        <w:spacing w:after="0" w:line="360" w:lineRule="auto"/>
        <w:rPr>
          <w:rFonts w:ascii="Arial" w:eastAsia="Arial" w:hAnsi="Arial" w:cs="Arial"/>
          <w:b/>
          <w:sz w:val="24"/>
          <w:szCs w:val="24"/>
          <w:lang w:val="es-MX" w:eastAsia="es-MX"/>
        </w:rPr>
      </w:pPr>
    </w:p>
    <w:p w:rsidR="007615D0" w:rsidRPr="00814741" w:rsidRDefault="007615D0" w:rsidP="00814741">
      <w:pPr>
        <w:pStyle w:val="Prrafodelista"/>
        <w:numPr>
          <w:ilvl w:val="0"/>
          <w:numId w:val="15"/>
        </w:numPr>
        <w:spacing w:after="0" w:line="360" w:lineRule="auto"/>
        <w:ind w:right="62"/>
        <w:jc w:val="both"/>
        <w:rPr>
          <w:rFonts w:ascii="Arial" w:eastAsia="Arial" w:hAnsi="Arial" w:cs="Arial"/>
          <w:b/>
          <w:sz w:val="24"/>
          <w:szCs w:val="24"/>
          <w:lang w:val="es-MX" w:eastAsia="es-MX"/>
        </w:rPr>
      </w:pPr>
      <w:r w:rsidRPr="00814741">
        <w:rPr>
          <w:rFonts w:ascii="Arial" w:hAnsi="Arial" w:cs="Arial"/>
          <w:sz w:val="24"/>
          <w:szCs w:val="24"/>
          <w:lang w:val="es-MX"/>
        </w:rPr>
        <w:t xml:space="preserve">Oficio número TMX/PRESIDENCIA/008-2022 suscrito por </w:t>
      </w:r>
      <w:r w:rsidR="00A23619" w:rsidRPr="00814741">
        <w:rPr>
          <w:rFonts w:ascii="Arial" w:hAnsi="Arial" w:cs="Arial"/>
          <w:sz w:val="24"/>
          <w:szCs w:val="24"/>
          <w:lang w:val="es-MX"/>
        </w:rPr>
        <w:t>el ciudadano Ángel Antonio González Escalante</w:t>
      </w:r>
      <w:r w:rsidRPr="00814741">
        <w:rPr>
          <w:rFonts w:ascii="Arial" w:hAnsi="Arial" w:cs="Arial"/>
          <w:sz w:val="24"/>
          <w:szCs w:val="24"/>
          <w:lang w:val="es-MX"/>
        </w:rPr>
        <w:t>, President</w:t>
      </w:r>
      <w:r w:rsidR="00A23619" w:rsidRPr="00814741">
        <w:rPr>
          <w:rFonts w:ascii="Arial" w:hAnsi="Arial" w:cs="Arial"/>
          <w:sz w:val="24"/>
          <w:szCs w:val="24"/>
          <w:lang w:val="es-MX"/>
        </w:rPr>
        <w:t>e</w:t>
      </w:r>
      <w:r w:rsidRPr="00814741">
        <w:rPr>
          <w:rFonts w:ascii="Arial" w:hAnsi="Arial" w:cs="Arial"/>
          <w:sz w:val="24"/>
          <w:szCs w:val="24"/>
          <w:lang w:val="es-MX"/>
        </w:rPr>
        <w:t xml:space="preserve"> Municipal del H. Ayuntamiento de </w:t>
      </w:r>
      <w:r w:rsidR="00A23619" w:rsidRPr="00814741">
        <w:rPr>
          <w:rFonts w:ascii="Arial" w:hAnsi="Arial" w:cs="Arial"/>
          <w:sz w:val="24"/>
          <w:szCs w:val="24"/>
          <w:lang w:val="es-MX"/>
        </w:rPr>
        <w:t>Temax</w:t>
      </w:r>
      <w:r w:rsidRPr="00814741">
        <w:rPr>
          <w:rFonts w:ascii="Arial" w:hAnsi="Arial" w:cs="Arial"/>
          <w:sz w:val="24"/>
          <w:szCs w:val="24"/>
        </w:rPr>
        <w:t xml:space="preserve">, Yucatán, recibido por esta Soberanía estatal el 30 de mayo del año en curso, a través del cual somete a consideración del Congreso una iniciativa de reforma a su Ley de Ingresos para el Ejercicio Fiscal 2022, con el objeto de que se incorpore o modifique el concepto de ingreso derivado de financiamiento por un monto de $ </w:t>
      </w:r>
      <w:r w:rsidR="00A23619" w:rsidRPr="00814741">
        <w:rPr>
          <w:rFonts w:ascii="Arial" w:hAnsi="Arial" w:cs="Arial"/>
          <w:sz w:val="24"/>
          <w:szCs w:val="24"/>
        </w:rPr>
        <w:t>8</w:t>
      </w:r>
      <w:r w:rsidRPr="00814741">
        <w:rPr>
          <w:rFonts w:ascii="Arial" w:hAnsi="Arial" w:cs="Arial"/>
          <w:sz w:val="24"/>
          <w:szCs w:val="24"/>
        </w:rPr>
        <w:t>’</w:t>
      </w:r>
      <w:r w:rsidR="00A23619" w:rsidRPr="00814741">
        <w:rPr>
          <w:rFonts w:ascii="Arial" w:hAnsi="Arial" w:cs="Arial"/>
          <w:sz w:val="24"/>
          <w:szCs w:val="24"/>
        </w:rPr>
        <w:t>174</w:t>
      </w:r>
      <w:r w:rsidRPr="00814741">
        <w:rPr>
          <w:rFonts w:ascii="Arial" w:hAnsi="Arial" w:cs="Arial"/>
          <w:sz w:val="24"/>
          <w:szCs w:val="24"/>
        </w:rPr>
        <w:t>,</w:t>
      </w:r>
      <w:r w:rsidR="00A23619" w:rsidRPr="00814741">
        <w:rPr>
          <w:rFonts w:ascii="Arial" w:hAnsi="Arial" w:cs="Arial"/>
          <w:sz w:val="24"/>
          <w:szCs w:val="24"/>
        </w:rPr>
        <w:t>846</w:t>
      </w:r>
      <w:r w:rsidRPr="00814741">
        <w:rPr>
          <w:rFonts w:ascii="Arial" w:hAnsi="Arial" w:cs="Arial"/>
          <w:sz w:val="24"/>
          <w:szCs w:val="24"/>
        </w:rPr>
        <w:t xml:space="preserve">.00; para tal efecto, adjunta al mismo oficio su acta de sesión extraordinaria de cabildo de fecha </w:t>
      </w:r>
      <w:r w:rsidR="00361494" w:rsidRPr="00814741">
        <w:rPr>
          <w:rFonts w:ascii="Arial" w:hAnsi="Arial" w:cs="Arial"/>
          <w:sz w:val="24"/>
          <w:szCs w:val="24"/>
        </w:rPr>
        <w:t>16</w:t>
      </w:r>
      <w:r w:rsidRPr="00814741">
        <w:rPr>
          <w:rFonts w:ascii="Arial" w:hAnsi="Arial" w:cs="Arial"/>
          <w:sz w:val="24"/>
          <w:szCs w:val="24"/>
        </w:rPr>
        <w:t xml:space="preserve"> de </w:t>
      </w:r>
      <w:r w:rsidR="00361494" w:rsidRPr="00814741">
        <w:rPr>
          <w:rFonts w:ascii="Arial" w:hAnsi="Arial" w:cs="Arial"/>
          <w:sz w:val="24"/>
          <w:szCs w:val="24"/>
        </w:rPr>
        <w:t xml:space="preserve">febrero </w:t>
      </w:r>
      <w:r w:rsidRPr="00814741">
        <w:rPr>
          <w:rFonts w:ascii="Arial" w:hAnsi="Arial" w:cs="Arial"/>
          <w:sz w:val="24"/>
          <w:szCs w:val="24"/>
        </w:rPr>
        <w:t xml:space="preserve">de 2022, del que se desprende la aprobación </w:t>
      </w:r>
      <w:r w:rsidR="00FC38F2" w:rsidRPr="00814741">
        <w:rPr>
          <w:rFonts w:ascii="Arial" w:hAnsi="Arial" w:cs="Arial"/>
          <w:sz w:val="24"/>
          <w:szCs w:val="24"/>
        </w:rPr>
        <w:t>unánime</w:t>
      </w:r>
      <w:r w:rsidRPr="00814741">
        <w:rPr>
          <w:rFonts w:ascii="Arial" w:hAnsi="Arial" w:cs="Arial"/>
          <w:sz w:val="24"/>
          <w:szCs w:val="24"/>
        </w:rPr>
        <w:t>, para solicitar la autorización de la contratación de un financiamiento, cuya fuente de pago será hasta el 25% de los ingresos que le correspondan al municipio del Fondo de Aportaciones para la Infraestructura Social Municipal, así como la celebración del mecanismo del pago del financiamiento que se contrate, y la aprobación de la modificación de su correlativa ley de ingresos.</w:t>
      </w:r>
    </w:p>
    <w:p w:rsidR="00F74BA0" w:rsidRPr="00814741" w:rsidRDefault="00F74BA0" w:rsidP="00814741">
      <w:pPr>
        <w:pStyle w:val="Prrafodelista"/>
        <w:spacing w:after="0" w:line="360" w:lineRule="auto"/>
        <w:rPr>
          <w:rFonts w:ascii="Arial" w:eastAsia="Arial" w:hAnsi="Arial" w:cs="Arial"/>
          <w:b/>
          <w:sz w:val="24"/>
          <w:szCs w:val="24"/>
          <w:lang w:val="es-MX" w:eastAsia="es-MX"/>
        </w:rPr>
      </w:pPr>
    </w:p>
    <w:p w:rsidR="00F74BA0" w:rsidRPr="00814741" w:rsidRDefault="00F74BA0" w:rsidP="00814741">
      <w:pPr>
        <w:pStyle w:val="Prrafodelista"/>
        <w:numPr>
          <w:ilvl w:val="0"/>
          <w:numId w:val="15"/>
        </w:numPr>
        <w:spacing w:after="0" w:line="360" w:lineRule="auto"/>
        <w:ind w:right="62"/>
        <w:jc w:val="both"/>
        <w:rPr>
          <w:rFonts w:ascii="Arial" w:eastAsia="Arial" w:hAnsi="Arial" w:cs="Arial"/>
          <w:b/>
          <w:sz w:val="24"/>
          <w:szCs w:val="24"/>
          <w:lang w:val="es-MX" w:eastAsia="es-MX"/>
        </w:rPr>
      </w:pPr>
      <w:r w:rsidRPr="00814741">
        <w:rPr>
          <w:rFonts w:ascii="Arial" w:hAnsi="Arial" w:cs="Arial"/>
          <w:sz w:val="24"/>
          <w:szCs w:val="24"/>
          <w:lang w:val="es-MX"/>
        </w:rPr>
        <w:t xml:space="preserve">Oficio número TEYAPRES/02/2022 suscrito por el ciudadano </w:t>
      </w:r>
      <w:r w:rsidR="00EE6D4D" w:rsidRPr="00814741">
        <w:rPr>
          <w:rFonts w:ascii="Arial" w:hAnsi="Arial" w:cs="Arial"/>
          <w:sz w:val="24"/>
          <w:szCs w:val="24"/>
          <w:lang w:val="es-MX"/>
        </w:rPr>
        <w:t>José Bernardo Rodríguez Arceo</w:t>
      </w:r>
      <w:r w:rsidRPr="00814741">
        <w:rPr>
          <w:rFonts w:ascii="Arial" w:hAnsi="Arial" w:cs="Arial"/>
          <w:sz w:val="24"/>
          <w:szCs w:val="24"/>
          <w:lang w:val="es-MX"/>
        </w:rPr>
        <w:t xml:space="preserve">, Presidente Municipal del H. Ayuntamiento de </w:t>
      </w:r>
      <w:r w:rsidR="00EE6D4D" w:rsidRPr="00814741">
        <w:rPr>
          <w:rFonts w:ascii="Arial" w:hAnsi="Arial" w:cs="Arial"/>
          <w:sz w:val="24"/>
          <w:szCs w:val="24"/>
          <w:lang w:val="es-MX"/>
        </w:rPr>
        <w:t>Teya</w:t>
      </w:r>
      <w:r w:rsidRPr="00814741">
        <w:rPr>
          <w:rFonts w:ascii="Arial" w:hAnsi="Arial" w:cs="Arial"/>
          <w:sz w:val="24"/>
          <w:szCs w:val="24"/>
        </w:rPr>
        <w:t xml:space="preserve">, Yucatán, recibido por esta Soberanía estatal el 30 de mayo del año en curso, a través del cual somete a consideración del Congreso una iniciativa de reforma a su Ley de Ingresos para el Ejercicio Fiscal 2022, con el objeto de que se incorpore o modifique el concepto de ingreso derivado de financiamiento por un monto de $ </w:t>
      </w:r>
      <w:r w:rsidR="00DE608E" w:rsidRPr="00814741">
        <w:rPr>
          <w:rFonts w:ascii="Arial" w:hAnsi="Arial" w:cs="Arial"/>
          <w:sz w:val="24"/>
          <w:szCs w:val="24"/>
        </w:rPr>
        <w:t>2</w:t>
      </w:r>
      <w:r w:rsidRPr="00814741">
        <w:rPr>
          <w:rFonts w:ascii="Arial" w:hAnsi="Arial" w:cs="Arial"/>
          <w:sz w:val="24"/>
          <w:szCs w:val="24"/>
        </w:rPr>
        <w:t>’</w:t>
      </w:r>
      <w:r w:rsidR="00EE765F">
        <w:rPr>
          <w:rFonts w:ascii="Arial" w:hAnsi="Arial" w:cs="Arial"/>
          <w:sz w:val="24"/>
          <w:szCs w:val="24"/>
        </w:rPr>
        <w:t>52</w:t>
      </w:r>
      <w:r w:rsidR="00DE608E" w:rsidRPr="00814741">
        <w:rPr>
          <w:rFonts w:ascii="Arial" w:hAnsi="Arial" w:cs="Arial"/>
          <w:sz w:val="24"/>
          <w:szCs w:val="24"/>
        </w:rPr>
        <w:t>9</w:t>
      </w:r>
      <w:r w:rsidRPr="00814741">
        <w:rPr>
          <w:rFonts w:ascii="Arial" w:hAnsi="Arial" w:cs="Arial"/>
          <w:sz w:val="24"/>
          <w:szCs w:val="24"/>
        </w:rPr>
        <w:t>,</w:t>
      </w:r>
      <w:r w:rsidR="00DE608E" w:rsidRPr="00814741">
        <w:rPr>
          <w:rFonts w:ascii="Arial" w:hAnsi="Arial" w:cs="Arial"/>
          <w:sz w:val="24"/>
          <w:szCs w:val="24"/>
        </w:rPr>
        <w:t>966</w:t>
      </w:r>
      <w:r w:rsidRPr="00814741">
        <w:rPr>
          <w:rFonts w:ascii="Arial" w:hAnsi="Arial" w:cs="Arial"/>
          <w:sz w:val="24"/>
          <w:szCs w:val="24"/>
        </w:rPr>
        <w:t>.00; para tal efecto, adjunta al mismo oficio su acta de sesión extraordinaria de cabildo de fecha 1</w:t>
      </w:r>
      <w:r w:rsidR="00F66FFE" w:rsidRPr="00814741">
        <w:rPr>
          <w:rFonts w:ascii="Arial" w:hAnsi="Arial" w:cs="Arial"/>
          <w:sz w:val="24"/>
          <w:szCs w:val="24"/>
        </w:rPr>
        <w:t>9</w:t>
      </w:r>
      <w:r w:rsidRPr="00814741">
        <w:rPr>
          <w:rFonts w:ascii="Arial" w:hAnsi="Arial" w:cs="Arial"/>
          <w:sz w:val="24"/>
          <w:szCs w:val="24"/>
        </w:rPr>
        <w:t xml:space="preserve"> de </w:t>
      </w:r>
      <w:r w:rsidR="00F66FFE" w:rsidRPr="00814741">
        <w:rPr>
          <w:rFonts w:ascii="Arial" w:hAnsi="Arial" w:cs="Arial"/>
          <w:sz w:val="24"/>
          <w:szCs w:val="24"/>
        </w:rPr>
        <w:t xml:space="preserve">abril </w:t>
      </w:r>
      <w:r w:rsidRPr="00814741">
        <w:rPr>
          <w:rFonts w:ascii="Arial" w:hAnsi="Arial" w:cs="Arial"/>
          <w:sz w:val="24"/>
          <w:szCs w:val="24"/>
        </w:rPr>
        <w:t>de 2022, del que se desprende la aprobación unánime, para solicitar la autorización de la contratación de un financiamiento, cuya fuente de pago será hasta el 25% de los ingresos que le correspondan al municipio del Fondo de Aportaciones para la Infraestructura Social Municipal, así como la celebración del mecanismo del pago del financiamiento que se contrate, y la aprobación de la modificación de su correlativa ley de ingresos.</w:t>
      </w:r>
    </w:p>
    <w:p w:rsidR="00E25CCE" w:rsidRPr="00814741" w:rsidRDefault="00E25CCE" w:rsidP="00814741">
      <w:pPr>
        <w:pStyle w:val="Prrafodelista"/>
        <w:spacing w:after="0" w:line="360" w:lineRule="auto"/>
        <w:rPr>
          <w:rFonts w:ascii="Arial" w:eastAsia="Arial" w:hAnsi="Arial" w:cs="Arial"/>
          <w:b/>
          <w:sz w:val="24"/>
          <w:szCs w:val="24"/>
          <w:lang w:val="es-MX" w:eastAsia="es-MX"/>
        </w:rPr>
      </w:pPr>
    </w:p>
    <w:p w:rsidR="00E25CCE" w:rsidRPr="00814741" w:rsidRDefault="00E25CCE" w:rsidP="00814741">
      <w:pPr>
        <w:pStyle w:val="Prrafodelista"/>
        <w:numPr>
          <w:ilvl w:val="0"/>
          <w:numId w:val="15"/>
        </w:numPr>
        <w:spacing w:after="0" w:line="360" w:lineRule="auto"/>
        <w:ind w:right="62"/>
        <w:jc w:val="both"/>
        <w:rPr>
          <w:rFonts w:ascii="Arial" w:eastAsia="Arial" w:hAnsi="Arial" w:cs="Arial"/>
          <w:b/>
          <w:sz w:val="24"/>
          <w:szCs w:val="24"/>
          <w:lang w:val="es-MX" w:eastAsia="es-MX"/>
        </w:rPr>
      </w:pPr>
      <w:r w:rsidRPr="00814741">
        <w:rPr>
          <w:rFonts w:ascii="Arial" w:hAnsi="Arial" w:cs="Arial"/>
          <w:sz w:val="24"/>
          <w:szCs w:val="24"/>
          <w:lang w:val="es-MX"/>
        </w:rPr>
        <w:t xml:space="preserve">Oficio número MTY/PM/101/2022-2024 suscrito por el ciudadano </w:t>
      </w:r>
      <w:r w:rsidR="006F7A6D" w:rsidRPr="00814741">
        <w:rPr>
          <w:rFonts w:ascii="Arial" w:hAnsi="Arial" w:cs="Arial"/>
          <w:sz w:val="24"/>
          <w:szCs w:val="24"/>
          <w:lang w:val="es-MX"/>
        </w:rPr>
        <w:t>Pedro Francisco Couoh Suaste</w:t>
      </w:r>
      <w:r w:rsidRPr="00814741">
        <w:rPr>
          <w:rFonts w:ascii="Arial" w:hAnsi="Arial" w:cs="Arial"/>
          <w:sz w:val="24"/>
          <w:szCs w:val="24"/>
          <w:lang w:val="es-MX"/>
        </w:rPr>
        <w:t>, Presidente Municipal del H. Ayuntamiento de T</w:t>
      </w:r>
      <w:r w:rsidR="006F7A6D" w:rsidRPr="00814741">
        <w:rPr>
          <w:rFonts w:ascii="Arial" w:hAnsi="Arial" w:cs="Arial"/>
          <w:sz w:val="24"/>
          <w:szCs w:val="24"/>
          <w:lang w:val="es-MX"/>
        </w:rPr>
        <w:t>izimín</w:t>
      </w:r>
      <w:r w:rsidRPr="00814741">
        <w:rPr>
          <w:rFonts w:ascii="Arial" w:hAnsi="Arial" w:cs="Arial"/>
          <w:sz w:val="24"/>
          <w:szCs w:val="24"/>
        </w:rPr>
        <w:t xml:space="preserve">, Yucatán, recibido por esta Soberanía estatal el 30 de mayo del año en curso, a través del cual somete a consideración del Congreso una iniciativa de reforma a su Ley de Ingresos para el Ejercicio Fiscal 2022, con el objeto de que se incorpore o modifique el concepto de ingreso derivado de financiamiento por un monto de $ </w:t>
      </w:r>
      <w:r w:rsidR="00D4583D" w:rsidRPr="00814741">
        <w:rPr>
          <w:rFonts w:ascii="Arial" w:hAnsi="Arial" w:cs="Arial"/>
          <w:sz w:val="24"/>
          <w:szCs w:val="24"/>
        </w:rPr>
        <w:t>68</w:t>
      </w:r>
      <w:r w:rsidRPr="00814741">
        <w:rPr>
          <w:rFonts w:ascii="Arial" w:hAnsi="Arial" w:cs="Arial"/>
          <w:sz w:val="24"/>
          <w:szCs w:val="24"/>
        </w:rPr>
        <w:t>’</w:t>
      </w:r>
      <w:r w:rsidR="00D4583D" w:rsidRPr="00814741">
        <w:rPr>
          <w:rFonts w:ascii="Arial" w:hAnsi="Arial" w:cs="Arial"/>
          <w:sz w:val="24"/>
          <w:szCs w:val="24"/>
        </w:rPr>
        <w:t>035,634</w:t>
      </w:r>
      <w:r w:rsidRPr="00814741">
        <w:rPr>
          <w:rFonts w:ascii="Arial" w:hAnsi="Arial" w:cs="Arial"/>
          <w:sz w:val="24"/>
          <w:szCs w:val="24"/>
        </w:rPr>
        <w:t>.00; para tal efecto, adjunta al mismo oficio su acta de sesión extraordinaria de cabildo de fecha 1</w:t>
      </w:r>
      <w:r w:rsidR="00D4583D" w:rsidRPr="00814741">
        <w:rPr>
          <w:rFonts w:ascii="Arial" w:hAnsi="Arial" w:cs="Arial"/>
          <w:sz w:val="24"/>
          <w:szCs w:val="24"/>
        </w:rPr>
        <w:t>6</w:t>
      </w:r>
      <w:r w:rsidRPr="00814741">
        <w:rPr>
          <w:rFonts w:ascii="Arial" w:hAnsi="Arial" w:cs="Arial"/>
          <w:sz w:val="24"/>
          <w:szCs w:val="24"/>
        </w:rPr>
        <w:t xml:space="preserve"> de </w:t>
      </w:r>
      <w:r w:rsidR="00D4583D" w:rsidRPr="00814741">
        <w:rPr>
          <w:rFonts w:ascii="Arial" w:hAnsi="Arial" w:cs="Arial"/>
          <w:sz w:val="24"/>
          <w:szCs w:val="24"/>
        </w:rPr>
        <w:t xml:space="preserve">mayo </w:t>
      </w:r>
      <w:r w:rsidRPr="00814741">
        <w:rPr>
          <w:rFonts w:ascii="Arial" w:hAnsi="Arial" w:cs="Arial"/>
          <w:sz w:val="24"/>
          <w:szCs w:val="24"/>
        </w:rPr>
        <w:t>de 2022, del que se desprende la aprobación unánime, para solicitar la autorización de la contratación de un financiamiento, cuya fuente de pago será hasta el 25% de los ingresos que le correspondan al municipio del Fondo de Aportaciones para la Infraestructura Social Municipal, así como la celebración del mecanismo del pago del financiamiento que se contrate, y la aprobación de la modificación de su correlativa ley de ingresos.</w:t>
      </w:r>
    </w:p>
    <w:p w:rsidR="005C2658" w:rsidRPr="00814741" w:rsidRDefault="005C2658" w:rsidP="00814741">
      <w:pPr>
        <w:pStyle w:val="Prrafodelista"/>
        <w:spacing w:after="0" w:line="360" w:lineRule="auto"/>
        <w:rPr>
          <w:rFonts w:ascii="Arial" w:eastAsia="Arial" w:hAnsi="Arial" w:cs="Arial"/>
          <w:b/>
          <w:sz w:val="24"/>
          <w:szCs w:val="24"/>
          <w:lang w:val="es-MX" w:eastAsia="es-MX"/>
        </w:rPr>
      </w:pPr>
    </w:p>
    <w:p w:rsidR="005C2658" w:rsidRPr="00814741" w:rsidRDefault="005C2658" w:rsidP="00814741">
      <w:pPr>
        <w:pStyle w:val="Prrafodelista"/>
        <w:numPr>
          <w:ilvl w:val="0"/>
          <w:numId w:val="15"/>
        </w:numPr>
        <w:spacing w:after="0" w:line="360" w:lineRule="auto"/>
        <w:ind w:right="62"/>
        <w:jc w:val="both"/>
        <w:rPr>
          <w:rFonts w:ascii="Arial" w:eastAsia="Arial" w:hAnsi="Arial" w:cs="Arial"/>
          <w:b/>
          <w:sz w:val="24"/>
          <w:szCs w:val="24"/>
          <w:lang w:val="es-MX" w:eastAsia="es-MX"/>
        </w:rPr>
      </w:pPr>
      <w:r w:rsidRPr="00814741">
        <w:rPr>
          <w:rFonts w:ascii="Arial" w:hAnsi="Arial" w:cs="Arial"/>
          <w:sz w:val="24"/>
          <w:szCs w:val="24"/>
          <w:lang w:val="es-MX"/>
        </w:rPr>
        <w:t xml:space="preserve">Oficio número </w:t>
      </w:r>
      <w:r w:rsidR="0092320B" w:rsidRPr="00814741">
        <w:rPr>
          <w:rFonts w:ascii="Arial" w:hAnsi="Arial" w:cs="Arial"/>
          <w:sz w:val="24"/>
          <w:szCs w:val="24"/>
          <w:lang w:val="es-MX"/>
        </w:rPr>
        <w:t xml:space="preserve">213 </w:t>
      </w:r>
      <w:r w:rsidRPr="00814741">
        <w:rPr>
          <w:rFonts w:ascii="Arial" w:hAnsi="Arial" w:cs="Arial"/>
          <w:sz w:val="24"/>
          <w:szCs w:val="24"/>
          <w:lang w:val="es-MX"/>
        </w:rPr>
        <w:t xml:space="preserve">suscrito por el ciudadano </w:t>
      </w:r>
      <w:r w:rsidR="0092320B" w:rsidRPr="00814741">
        <w:rPr>
          <w:rFonts w:ascii="Arial" w:hAnsi="Arial" w:cs="Arial"/>
          <w:sz w:val="24"/>
          <w:szCs w:val="24"/>
          <w:lang w:val="es-MX"/>
        </w:rPr>
        <w:t>Freddy Alejandro Carrillo Blanco</w:t>
      </w:r>
      <w:r w:rsidRPr="00814741">
        <w:rPr>
          <w:rFonts w:ascii="Arial" w:hAnsi="Arial" w:cs="Arial"/>
          <w:sz w:val="24"/>
          <w:szCs w:val="24"/>
          <w:lang w:val="es-MX"/>
        </w:rPr>
        <w:t>, Presidente Municipal del H. Ayuntamiento de T</w:t>
      </w:r>
      <w:r w:rsidR="0092320B" w:rsidRPr="00814741">
        <w:rPr>
          <w:rFonts w:ascii="Arial" w:hAnsi="Arial" w:cs="Arial"/>
          <w:sz w:val="24"/>
          <w:szCs w:val="24"/>
          <w:lang w:val="es-MX"/>
        </w:rPr>
        <w:t>zucacab</w:t>
      </w:r>
      <w:r w:rsidRPr="00814741">
        <w:rPr>
          <w:rFonts w:ascii="Arial" w:hAnsi="Arial" w:cs="Arial"/>
          <w:sz w:val="24"/>
          <w:szCs w:val="24"/>
        </w:rPr>
        <w:t xml:space="preserve">, Yucatán, recibido por esta Soberanía estatal el 30 de mayo del año en curso, a través del cual somete a consideración del Congreso una iniciativa de reforma a su Ley de Ingresos para el Ejercicio Fiscal 2022, con el objeto de que se incorpore o modifique el concepto de ingreso derivado de financiamiento por un monto de $ </w:t>
      </w:r>
      <w:r w:rsidR="00D32694" w:rsidRPr="00814741">
        <w:rPr>
          <w:rFonts w:ascii="Arial" w:hAnsi="Arial" w:cs="Arial"/>
          <w:sz w:val="24"/>
          <w:szCs w:val="24"/>
        </w:rPr>
        <w:t>20</w:t>
      </w:r>
      <w:r w:rsidRPr="00814741">
        <w:rPr>
          <w:rFonts w:ascii="Arial" w:hAnsi="Arial" w:cs="Arial"/>
          <w:sz w:val="24"/>
          <w:szCs w:val="24"/>
        </w:rPr>
        <w:t>’</w:t>
      </w:r>
      <w:r w:rsidR="00D32694" w:rsidRPr="00814741">
        <w:rPr>
          <w:rFonts w:ascii="Arial" w:hAnsi="Arial" w:cs="Arial"/>
          <w:sz w:val="24"/>
          <w:szCs w:val="24"/>
        </w:rPr>
        <w:t>6</w:t>
      </w:r>
      <w:r w:rsidR="00D404E8">
        <w:rPr>
          <w:rFonts w:ascii="Arial" w:hAnsi="Arial" w:cs="Arial"/>
          <w:sz w:val="24"/>
          <w:szCs w:val="24"/>
        </w:rPr>
        <w:t>48</w:t>
      </w:r>
      <w:r w:rsidRPr="00814741">
        <w:rPr>
          <w:rFonts w:ascii="Arial" w:hAnsi="Arial" w:cs="Arial"/>
          <w:sz w:val="24"/>
          <w:szCs w:val="24"/>
        </w:rPr>
        <w:t>,</w:t>
      </w:r>
      <w:r w:rsidR="00D32694" w:rsidRPr="00814741">
        <w:rPr>
          <w:rFonts w:ascii="Arial" w:hAnsi="Arial" w:cs="Arial"/>
          <w:sz w:val="24"/>
          <w:szCs w:val="24"/>
        </w:rPr>
        <w:t>081</w:t>
      </w:r>
      <w:r w:rsidRPr="00814741">
        <w:rPr>
          <w:rFonts w:ascii="Arial" w:hAnsi="Arial" w:cs="Arial"/>
          <w:sz w:val="24"/>
          <w:szCs w:val="24"/>
        </w:rPr>
        <w:t xml:space="preserve">.00; para tal efecto, adjunta al mismo oficio su acta de sesión extraordinaria de cabildo de fecha </w:t>
      </w:r>
      <w:r w:rsidR="00C75EC6" w:rsidRPr="00814741">
        <w:rPr>
          <w:rFonts w:ascii="Arial" w:hAnsi="Arial" w:cs="Arial"/>
          <w:sz w:val="24"/>
          <w:szCs w:val="24"/>
        </w:rPr>
        <w:t xml:space="preserve">28 </w:t>
      </w:r>
      <w:r w:rsidRPr="00814741">
        <w:rPr>
          <w:rFonts w:ascii="Arial" w:hAnsi="Arial" w:cs="Arial"/>
          <w:sz w:val="24"/>
          <w:szCs w:val="24"/>
        </w:rPr>
        <w:t xml:space="preserve">de </w:t>
      </w:r>
      <w:r w:rsidR="00C75EC6" w:rsidRPr="00814741">
        <w:rPr>
          <w:rFonts w:ascii="Arial" w:hAnsi="Arial" w:cs="Arial"/>
          <w:sz w:val="24"/>
          <w:szCs w:val="24"/>
        </w:rPr>
        <w:t xml:space="preserve">abril </w:t>
      </w:r>
      <w:r w:rsidRPr="00814741">
        <w:rPr>
          <w:rFonts w:ascii="Arial" w:hAnsi="Arial" w:cs="Arial"/>
          <w:sz w:val="24"/>
          <w:szCs w:val="24"/>
        </w:rPr>
        <w:t>de 2022, del que se desprende la aprobación unánime, para solicitar la autorización de la contratación de un financiamiento, cuya fuente de pago será hasta el 25% de los ingresos que le correspondan al municipio del Fondo de Aportaciones para la Infraestructura Social Municipal, así como la celebración del mecanismo del pago del financiamiento que se contrate, y la aprobación de la modificación de su correlativa ley de ingresos.</w:t>
      </w:r>
    </w:p>
    <w:p w:rsidR="00A76F27" w:rsidRDefault="00A76F27" w:rsidP="00814741">
      <w:pPr>
        <w:spacing w:line="360" w:lineRule="auto"/>
        <w:ind w:right="62"/>
        <w:jc w:val="both"/>
        <w:rPr>
          <w:rFonts w:ascii="Arial" w:eastAsia="Arial" w:hAnsi="Arial" w:cs="Arial"/>
          <w:lang w:val="es-MX" w:eastAsia="es-MX"/>
        </w:rPr>
      </w:pPr>
    </w:p>
    <w:p w:rsidR="00515FA7" w:rsidRDefault="00A76F27" w:rsidP="00515FA7">
      <w:pPr>
        <w:spacing w:line="360" w:lineRule="auto"/>
        <w:ind w:right="62" w:firstLine="708"/>
        <w:jc w:val="both"/>
        <w:rPr>
          <w:rFonts w:ascii="Arial" w:eastAsia="Arial" w:hAnsi="Arial" w:cs="Arial"/>
          <w:color w:val="000000"/>
          <w:lang w:val="es-MX" w:eastAsia="es-MX"/>
        </w:rPr>
      </w:pPr>
      <w:r>
        <w:rPr>
          <w:rFonts w:ascii="Arial" w:eastAsia="Arial" w:hAnsi="Arial" w:cs="Arial"/>
          <w:lang w:val="es-MX" w:eastAsia="es-MX"/>
        </w:rPr>
        <w:t xml:space="preserve">En síntesis tenemos, que los </w:t>
      </w:r>
      <w:r w:rsidR="00861508">
        <w:rPr>
          <w:rFonts w:ascii="Arial" w:eastAsia="Arial" w:hAnsi="Arial" w:cs="Arial"/>
          <w:lang w:val="es-MX" w:eastAsia="es-MX"/>
        </w:rPr>
        <w:t xml:space="preserve">seis </w:t>
      </w:r>
      <w:r>
        <w:rPr>
          <w:rFonts w:ascii="Arial" w:eastAsia="Arial" w:hAnsi="Arial" w:cs="Arial"/>
          <w:lang w:val="es-MX" w:eastAsia="es-MX"/>
        </w:rPr>
        <w:t xml:space="preserve">municipios </w:t>
      </w:r>
      <w:r w:rsidR="00BB3393">
        <w:rPr>
          <w:rFonts w:ascii="Arial" w:eastAsia="Arial" w:hAnsi="Arial" w:cs="Arial"/>
          <w:lang w:val="es-MX" w:eastAsia="es-MX"/>
        </w:rPr>
        <w:t>anteriormente descritos</w:t>
      </w:r>
      <w:r w:rsidR="00861508">
        <w:rPr>
          <w:rFonts w:ascii="Arial" w:eastAsia="Arial" w:hAnsi="Arial" w:cs="Arial"/>
          <w:lang w:val="es-MX" w:eastAsia="es-MX"/>
        </w:rPr>
        <w:t xml:space="preserve">, </w:t>
      </w:r>
      <w:r>
        <w:rPr>
          <w:rFonts w:ascii="Arial" w:eastAsia="Arial" w:hAnsi="Arial" w:cs="Arial"/>
          <w:lang w:val="es-MX" w:eastAsia="es-MX"/>
        </w:rPr>
        <w:t>someten ante este Congreso Estatal</w:t>
      </w:r>
      <w:r w:rsidR="00B834EC">
        <w:rPr>
          <w:rFonts w:ascii="Arial" w:eastAsia="Arial" w:hAnsi="Arial" w:cs="Arial"/>
          <w:lang w:val="es-MX" w:eastAsia="es-MX"/>
        </w:rPr>
        <w:t>,</w:t>
      </w:r>
      <w:r>
        <w:rPr>
          <w:rFonts w:ascii="Arial" w:eastAsia="Arial" w:hAnsi="Arial" w:cs="Arial"/>
          <w:lang w:val="es-MX" w:eastAsia="es-MX"/>
        </w:rPr>
        <w:t xml:space="preserve"> </w:t>
      </w:r>
      <w:r w:rsidR="00B834EC">
        <w:rPr>
          <w:rFonts w:ascii="Arial" w:eastAsia="Arial" w:hAnsi="Arial" w:cs="Arial"/>
          <w:lang w:val="es-MX" w:eastAsia="es-MX"/>
        </w:rPr>
        <w:t xml:space="preserve">sendas </w:t>
      </w:r>
      <w:r w:rsidR="00933720" w:rsidRPr="00814741">
        <w:rPr>
          <w:rFonts w:ascii="Arial" w:eastAsia="Arial" w:hAnsi="Arial" w:cs="Arial"/>
          <w:lang w:val="es-MX" w:eastAsia="es-MX"/>
        </w:rPr>
        <w:t xml:space="preserve">iniciativas </w:t>
      </w:r>
      <w:r w:rsidR="00AE2589">
        <w:rPr>
          <w:rFonts w:ascii="Arial" w:eastAsia="Arial" w:hAnsi="Arial" w:cs="Arial"/>
          <w:lang w:val="es-MX" w:eastAsia="es-MX"/>
        </w:rPr>
        <w:t xml:space="preserve">que proponen modificar </w:t>
      </w:r>
      <w:r w:rsidR="0021713E">
        <w:rPr>
          <w:rFonts w:ascii="Arial" w:eastAsia="Arial" w:hAnsi="Arial" w:cs="Arial"/>
          <w:lang w:val="es-MX" w:eastAsia="es-MX"/>
        </w:rPr>
        <w:t xml:space="preserve">sus </w:t>
      </w:r>
      <w:r w:rsidR="00933720" w:rsidRPr="00814741">
        <w:rPr>
          <w:rFonts w:ascii="Arial" w:eastAsia="Arial" w:hAnsi="Arial" w:cs="Arial"/>
          <w:lang w:val="es-MX" w:eastAsia="es-MX"/>
        </w:rPr>
        <w:t>rubro</w:t>
      </w:r>
      <w:r w:rsidR="0021713E">
        <w:rPr>
          <w:rFonts w:ascii="Arial" w:eastAsia="Arial" w:hAnsi="Arial" w:cs="Arial"/>
          <w:lang w:val="es-MX" w:eastAsia="es-MX"/>
        </w:rPr>
        <w:t>s</w:t>
      </w:r>
      <w:r w:rsidR="00933720" w:rsidRPr="00814741">
        <w:rPr>
          <w:rFonts w:ascii="Arial" w:eastAsia="Arial" w:hAnsi="Arial" w:cs="Arial"/>
          <w:lang w:val="es-MX" w:eastAsia="es-MX"/>
        </w:rPr>
        <w:t xml:space="preserve"> de </w:t>
      </w:r>
      <w:r w:rsidR="0021713E">
        <w:rPr>
          <w:rFonts w:ascii="Arial" w:eastAsia="Arial" w:hAnsi="Arial" w:cs="Arial"/>
          <w:lang w:val="es-MX" w:eastAsia="es-MX"/>
        </w:rPr>
        <w:t>“</w:t>
      </w:r>
      <w:r w:rsidR="00933720" w:rsidRPr="0004414B">
        <w:rPr>
          <w:rFonts w:ascii="Arial" w:eastAsia="Arial" w:hAnsi="Arial" w:cs="Arial"/>
          <w:i/>
          <w:lang w:val="es-MX" w:eastAsia="es-MX"/>
        </w:rPr>
        <w:t>ingreso derivado de financiamiento</w:t>
      </w:r>
      <w:r w:rsidR="0004414B">
        <w:rPr>
          <w:rFonts w:ascii="Arial" w:eastAsia="Arial" w:hAnsi="Arial" w:cs="Arial"/>
          <w:lang w:val="es-MX" w:eastAsia="es-MX"/>
        </w:rPr>
        <w:t>”</w:t>
      </w:r>
      <w:r w:rsidR="00933720" w:rsidRPr="00814741">
        <w:rPr>
          <w:rFonts w:ascii="Arial" w:eastAsia="Arial" w:hAnsi="Arial" w:cs="Arial"/>
          <w:lang w:val="es-MX" w:eastAsia="es-MX"/>
        </w:rPr>
        <w:t xml:space="preserve">, </w:t>
      </w:r>
      <w:r w:rsidR="00D920D1">
        <w:rPr>
          <w:rFonts w:ascii="Arial" w:eastAsia="Arial" w:hAnsi="Arial" w:cs="Arial"/>
          <w:lang w:val="es-MX" w:eastAsia="es-MX"/>
        </w:rPr>
        <w:t xml:space="preserve">en sus </w:t>
      </w:r>
      <w:r w:rsidR="0078787A">
        <w:rPr>
          <w:rFonts w:ascii="Arial" w:eastAsia="Arial" w:hAnsi="Arial" w:cs="Arial"/>
          <w:lang w:val="es-MX" w:eastAsia="es-MX"/>
        </w:rPr>
        <w:t xml:space="preserve">respectivas </w:t>
      </w:r>
      <w:r w:rsidR="00251D62">
        <w:rPr>
          <w:rFonts w:ascii="Arial" w:eastAsia="Arial" w:hAnsi="Arial" w:cs="Arial"/>
          <w:lang w:val="es-MX" w:eastAsia="es-MX"/>
        </w:rPr>
        <w:t>l</w:t>
      </w:r>
      <w:r w:rsidR="00933720" w:rsidRPr="00814741">
        <w:rPr>
          <w:rFonts w:ascii="Arial" w:eastAsia="Arial" w:hAnsi="Arial" w:cs="Arial"/>
          <w:color w:val="000000"/>
          <w:lang w:val="es-MX" w:eastAsia="es-MX"/>
        </w:rPr>
        <w:t>ey</w:t>
      </w:r>
      <w:r w:rsidR="00D920D1">
        <w:rPr>
          <w:rFonts w:ascii="Arial" w:eastAsia="Arial" w:hAnsi="Arial" w:cs="Arial"/>
          <w:color w:val="000000"/>
          <w:lang w:val="es-MX" w:eastAsia="es-MX"/>
        </w:rPr>
        <w:t>es</w:t>
      </w:r>
      <w:r w:rsidR="00933720" w:rsidRPr="00814741">
        <w:rPr>
          <w:rFonts w:ascii="Arial" w:eastAsia="Arial" w:hAnsi="Arial" w:cs="Arial"/>
          <w:color w:val="000000"/>
          <w:lang w:val="es-MX" w:eastAsia="es-MX"/>
        </w:rPr>
        <w:t xml:space="preserve"> de </w:t>
      </w:r>
      <w:r w:rsidR="00251D62">
        <w:rPr>
          <w:rFonts w:ascii="Arial" w:eastAsia="Arial" w:hAnsi="Arial" w:cs="Arial"/>
          <w:color w:val="000000"/>
          <w:lang w:val="es-MX" w:eastAsia="es-MX"/>
        </w:rPr>
        <w:t>i</w:t>
      </w:r>
      <w:r w:rsidR="00933720" w:rsidRPr="00814741">
        <w:rPr>
          <w:rFonts w:ascii="Arial" w:eastAsia="Arial" w:hAnsi="Arial" w:cs="Arial"/>
          <w:color w:val="000000"/>
          <w:lang w:val="es-MX" w:eastAsia="es-MX"/>
        </w:rPr>
        <w:t xml:space="preserve">ngresos </w:t>
      </w:r>
      <w:r w:rsidR="00251D62">
        <w:rPr>
          <w:rFonts w:ascii="Arial" w:eastAsia="Arial" w:hAnsi="Arial" w:cs="Arial"/>
          <w:color w:val="000000"/>
          <w:lang w:val="es-MX" w:eastAsia="es-MX"/>
        </w:rPr>
        <w:t>m</w:t>
      </w:r>
      <w:r w:rsidR="00D920D1">
        <w:rPr>
          <w:rFonts w:ascii="Arial" w:eastAsia="Arial" w:hAnsi="Arial" w:cs="Arial"/>
          <w:color w:val="000000"/>
          <w:lang w:val="es-MX" w:eastAsia="es-MX"/>
        </w:rPr>
        <w:t>unicipales</w:t>
      </w:r>
      <w:r w:rsidR="00933720" w:rsidRPr="00814741">
        <w:rPr>
          <w:rFonts w:ascii="Arial" w:eastAsia="Arial" w:hAnsi="Arial" w:cs="Arial"/>
          <w:color w:val="000000"/>
          <w:lang w:val="es-MX" w:eastAsia="es-MX"/>
        </w:rPr>
        <w:t xml:space="preserve"> para el </w:t>
      </w:r>
      <w:r w:rsidR="00251D62">
        <w:rPr>
          <w:rFonts w:ascii="Arial" w:eastAsia="Arial" w:hAnsi="Arial" w:cs="Arial"/>
          <w:color w:val="000000"/>
          <w:lang w:val="es-MX" w:eastAsia="es-MX"/>
        </w:rPr>
        <w:t>e</w:t>
      </w:r>
      <w:r w:rsidR="00933720" w:rsidRPr="00814741">
        <w:rPr>
          <w:rFonts w:ascii="Arial" w:eastAsia="Arial" w:hAnsi="Arial" w:cs="Arial"/>
          <w:color w:val="000000"/>
          <w:lang w:val="es-MX" w:eastAsia="es-MX"/>
        </w:rPr>
        <w:t xml:space="preserve">jercicio </w:t>
      </w:r>
      <w:r w:rsidR="00251D62">
        <w:rPr>
          <w:rFonts w:ascii="Arial" w:eastAsia="Arial" w:hAnsi="Arial" w:cs="Arial"/>
          <w:color w:val="000000"/>
          <w:lang w:val="es-MX" w:eastAsia="es-MX"/>
        </w:rPr>
        <w:t>f</w:t>
      </w:r>
      <w:r w:rsidR="00933720" w:rsidRPr="00814741">
        <w:rPr>
          <w:rFonts w:ascii="Arial" w:eastAsia="Arial" w:hAnsi="Arial" w:cs="Arial"/>
          <w:color w:val="000000"/>
          <w:lang w:val="es-MX" w:eastAsia="es-MX"/>
        </w:rPr>
        <w:t xml:space="preserve">iscal 2022, </w:t>
      </w:r>
      <w:r w:rsidR="008C7E02">
        <w:rPr>
          <w:rFonts w:ascii="Arial" w:eastAsia="Arial" w:hAnsi="Arial" w:cs="Arial"/>
          <w:color w:val="000000"/>
          <w:lang w:val="es-MX" w:eastAsia="es-MX"/>
        </w:rPr>
        <w:t xml:space="preserve">las cuales </w:t>
      </w:r>
      <w:r w:rsidR="00933720" w:rsidRPr="00814741">
        <w:rPr>
          <w:rFonts w:ascii="Arial" w:eastAsia="Arial" w:hAnsi="Arial" w:cs="Arial"/>
          <w:color w:val="000000"/>
          <w:lang w:val="es-MX" w:eastAsia="es-MX"/>
        </w:rPr>
        <w:t xml:space="preserve">fueron publicadas el </w:t>
      </w:r>
      <w:r w:rsidR="002B6A7B">
        <w:rPr>
          <w:rFonts w:ascii="Arial" w:eastAsia="Arial" w:hAnsi="Arial" w:cs="Arial"/>
          <w:color w:val="000000"/>
          <w:lang w:val="es-MX" w:eastAsia="es-MX"/>
        </w:rPr>
        <w:t xml:space="preserve">pasado </w:t>
      </w:r>
      <w:r w:rsidR="00933720" w:rsidRPr="00814741">
        <w:rPr>
          <w:rFonts w:ascii="Arial" w:eastAsia="Arial" w:hAnsi="Arial" w:cs="Arial"/>
          <w:color w:val="000000"/>
          <w:lang w:val="es-MX" w:eastAsia="es-MX"/>
        </w:rPr>
        <w:t xml:space="preserve">31 de diciembre de 2021 mediante decreto </w:t>
      </w:r>
      <w:r w:rsidR="00933720" w:rsidRPr="00814741">
        <w:rPr>
          <w:rFonts w:ascii="Arial" w:hAnsi="Arial" w:cs="Arial"/>
        </w:rPr>
        <w:t xml:space="preserve">453/2021, </w:t>
      </w:r>
      <w:r w:rsidR="0068411D">
        <w:rPr>
          <w:rFonts w:ascii="Arial" w:hAnsi="Arial" w:cs="Arial"/>
        </w:rPr>
        <w:t xml:space="preserve">cuyo </w:t>
      </w:r>
      <w:r w:rsidR="00933720" w:rsidRPr="00814741">
        <w:rPr>
          <w:rFonts w:ascii="Arial" w:hAnsi="Arial" w:cs="Arial"/>
        </w:rPr>
        <w:t xml:space="preserve">objeto </w:t>
      </w:r>
      <w:r w:rsidR="0068411D">
        <w:rPr>
          <w:rFonts w:ascii="Arial" w:hAnsi="Arial" w:cs="Arial"/>
        </w:rPr>
        <w:t xml:space="preserve">fue </w:t>
      </w:r>
      <w:r w:rsidR="00933720" w:rsidRPr="00814741">
        <w:rPr>
          <w:rFonts w:ascii="Arial" w:hAnsi="Arial" w:cs="Arial"/>
        </w:rPr>
        <w:t>establecer los ingresos que percibirá</w:t>
      </w:r>
      <w:r w:rsidR="0068411D">
        <w:rPr>
          <w:rFonts w:ascii="Arial" w:hAnsi="Arial" w:cs="Arial"/>
        </w:rPr>
        <w:t>n</w:t>
      </w:r>
      <w:r w:rsidR="00933720" w:rsidRPr="00814741">
        <w:rPr>
          <w:rFonts w:ascii="Arial" w:hAnsi="Arial" w:cs="Arial"/>
        </w:rPr>
        <w:t xml:space="preserve"> </w:t>
      </w:r>
      <w:r w:rsidR="0068411D">
        <w:rPr>
          <w:rFonts w:ascii="Arial" w:hAnsi="Arial" w:cs="Arial"/>
        </w:rPr>
        <w:t xml:space="preserve">sus </w:t>
      </w:r>
      <w:r w:rsidR="00CA1CC0">
        <w:rPr>
          <w:rFonts w:ascii="Arial" w:hAnsi="Arial" w:cs="Arial"/>
        </w:rPr>
        <w:t>h</w:t>
      </w:r>
      <w:r w:rsidR="0068411D">
        <w:rPr>
          <w:rFonts w:ascii="Arial" w:hAnsi="Arial" w:cs="Arial"/>
        </w:rPr>
        <w:t xml:space="preserve">aciendas </w:t>
      </w:r>
      <w:r w:rsidR="00CA1CC0">
        <w:rPr>
          <w:rFonts w:ascii="Arial" w:hAnsi="Arial" w:cs="Arial"/>
        </w:rPr>
        <w:t>p</w:t>
      </w:r>
      <w:r w:rsidR="00933720" w:rsidRPr="00814741">
        <w:rPr>
          <w:rFonts w:ascii="Arial" w:hAnsi="Arial" w:cs="Arial"/>
        </w:rPr>
        <w:t>ública</w:t>
      </w:r>
      <w:r w:rsidR="0068411D">
        <w:rPr>
          <w:rFonts w:ascii="Arial" w:hAnsi="Arial" w:cs="Arial"/>
        </w:rPr>
        <w:t>s</w:t>
      </w:r>
      <w:r w:rsidR="00933720" w:rsidRPr="00814741">
        <w:rPr>
          <w:rFonts w:ascii="Arial" w:hAnsi="Arial" w:cs="Arial"/>
        </w:rPr>
        <w:t xml:space="preserve"> </w:t>
      </w:r>
      <w:r w:rsidR="00767890">
        <w:rPr>
          <w:rFonts w:ascii="Arial" w:hAnsi="Arial" w:cs="Arial"/>
        </w:rPr>
        <w:t>m</w:t>
      </w:r>
      <w:r w:rsidR="0068411D">
        <w:rPr>
          <w:rFonts w:ascii="Arial" w:hAnsi="Arial" w:cs="Arial"/>
        </w:rPr>
        <w:t>unicipales</w:t>
      </w:r>
      <w:r w:rsidR="00933720" w:rsidRPr="00814741">
        <w:rPr>
          <w:rFonts w:ascii="Arial" w:hAnsi="Arial" w:cs="Arial"/>
        </w:rPr>
        <w:t xml:space="preserve">, a través de su </w:t>
      </w:r>
      <w:r w:rsidR="0068411D">
        <w:rPr>
          <w:rFonts w:ascii="Arial" w:hAnsi="Arial" w:cs="Arial"/>
        </w:rPr>
        <w:t>t</w:t>
      </w:r>
      <w:r w:rsidR="00933720" w:rsidRPr="00814741">
        <w:rPr>
          <w:rFonts w:ascii="Arial" w:hAnsi="Arial" w:cs="Arial"/>
        </w:rPr>
        <w:t>esorería</w:t>
      </w:r>
      <w:r w:rsidR="0068411D">
        <w:rPr>
          <w:rFonts w:ascii="Arial" w:hAnsi="Arial" w:cs="Arial"/>
        </w:rPr>
        <w:t>s</w:t>
      </w:r>
      <w:r w:rsidR="00933720" w:rsidRPr="00814741">
        <w:rPr>
          <w:rFonts w:ascii="Arial" w:hAnsi="Arial" w:cs="Arial"/>
        </w:rPr>
        <w:t>, durante el ejercicio fiscal 2022</w:t>
      </w:r>
      <w:r w:rsidR="00933720" w:rsidRPr="00814741">
        <w:rPr>
          <w:rFonts w:ascii="Arial" w:eastAsia="Arial" w:hAnsi="Arial" w:cs="Arial"/>
          <w:color w:val="000000"/>
          <w:lang w:val="es-MX" w:eastAsia="es-MX"/>
        </w:rPr>
        <w:t>.</w:t>
      </w:r>
    </w:p>
    <w:p w:rsidR="00515FA7" w:rsidRDefault="00515FA7" w:rsidP="00515FA7">
      <w:pPr>
        <w:spacing w:line="360" w:lineRule="auto"/>
        <w:ind w:right="62" w:firstLine="708"/>
        <w:jc w:val="both"/>
        <w:rPr>
          <w:rFonts w:ascii="Arial" w:eastAsia="Arial" w:hAnsi="Arial" w:cs="Arial"/>
          <w:color w:val="000000"/>
          <w:lang w:val="es-MX" w:eastAsia="es-MX"/>
        </w:rPr>
      </w:pPr>
    </w:p>
    <w:p w:rsidR="007279A9" w:rsidRPr="00515FA7" w:rsidRDefault="009134CF" w:rsidP="00515FA7">
      <w:pPr>
        <w:spacing w:line="360" w:lineRule="auto"/>
        <w:ind w:right="62" w:firstLine="708"/>
        <w:jc w:val="both"/>
        <w:rPr>
          <w:rFonts w:ascii="Arial" w:eastAsia="Arial" w:hAnsi="Arial" w:cs="Arial"/>
          <w:color w:val="000000"/>
          <w:lang w:val="es-MX" w:eastAsia="es-MX"/>
        </w:rPr>
      </w:pPr>
      <w:r w:rsidRPr="00F475DA">
        <w:rPr>
          <w:rFonts w:ascii="Arial" w:eastAsia="Arial" w:hAnsi="Arial" w:cs="Arial"/>
          <w:b/>
          <w:color w:val="000000"/>
          <w:lang w:val="es-MX" w:eastAsia="es-MX"/>
        </w:rPr>
        <w:t>TERCERO.</w:t>
      </w:r>
      <w:r>
        <w:rPr>
          <w:rFonts w:ascii="Arial" w:eastAsia="Arial" w:hAnsi="Arial" w:cs="Arial"/>
          <w:color w:val="000000"/>
          <w:lang w:val="es-MX" w:eastAsia="es-MX"/>
        </w:rPr>
        <w:t xml:space="preserve"> </w:t>
      </w:r>
      <w:r w:rsidR="009C6E57">
        <w:rPr>
          <w:rFonts w:ascii="Arial" w:eastAsia="Arial" w:hAnsi="Arial" w:cs="Arial"/>
          <w:color w:val="000000"/>
          <w:lang w:val="es-MX" w:eastAsia="es-MX"/>
        </w:rPr>
        <w:t xml:space="preserve">En consecuencia, </w:t>
      </w:r>
      <w:r w:rsidR="00EA6926" w:rsidRPr="00814741">
        <w:rPr>
          <w:rFonts w:ascii="Arial" w:eastAsia="Arial" w:hAnsi="Arial" w:cs="Arial"/>
          <w:lang w:val="es-MX" w:eastAsia="es-MX"/>
        </w:rPr>
        <w:t xml:space="preserve">en </w:t>
      </w:r>
      <w:r w:rsidR="00AF2317" w:rsidRPr="00814741">
        <w:rPr>
          <w:rFonts w:ascii="Arial" w:hAnsi="Arial" w:cs="Arial"/>
        </w:rPr>
        <w:t xml:space="preserve">sesión de la diputación permanente </w:t>
      </w:r>
      <w:r w:rsidR="00EA6926" w:rsidRPr="00814741">
        <w:rPr>
          <w:rFonts w:ascii="Arial" w:hAnsi="Arial" w:cs="Arial"/>
        </w:rPr>
        <w:t>celebrada</w:t>
      </w:r>
      <w:r w:rsidR="00AF2317" w:rsidRPr="00814741">
        <w:rPr>
          <w:rFonts w:ascii="Arial" w:hAnsi="Arial" w:cs="Arial"/>
        </w:rPr>
        <w:t xml:space="preserve"> </w:t>
      </w:r>
      <w:r w:rsidR="00EA6926" w:rsidRPr="00814741">
        <w:rPr>
          <w:rFonts w:ascii="Arial" w:hAnsi="Arial" w:cs="Arial"/>
        </w:rPr>
        <w:t>en fecha</w:t>
      </w:r>
      <w:r w:rsidR="00AF2317" w:rsidRPr="00814741">
        <w:rPr>
          <w:rFonts w:ascii="Arial" w:hAnsi="Arial" w:cs="Arial"/>
        </w:rPr>
        <w:t xml:space="preserve"> </w:t>
      </w:r>
      <w:r w:rsidR="00EA6926" w:rsidRPr="00814741">
        <w:rPr>
          <w:rFonts w:ascii="Arial" w:hAnsi="Arial" w:cs="Arial"/>
        </w:rPr>
        <w:t>31 de mayo del año que transcurre</w:t>
      </w:r>
      <w:r w:rsidR="00AF2317" w:rsidRPr="00814741">
        <w:rPr>
          <w:rFonts w:ascii="Arial" w:eastAsia="Arial" w:hAnsi="Arial" w:cs="Arial"/>
          <w:lang w:val="es-MX" w:eastAsia="es-MX"/>
        </w:rPr>
        <w:t>, se turn</w:t>
      </w:r>
      <w:r w:rsidR="00743FB6">
        <w:rPr>
          <w:rFonts w:ascii="Arial" w:eastAsia="Arial" w:hAnsi="Arial" w:cs="Arial"/>
          <w:lang w:val="es-MX" w:eastAsia="es-MX"/>
        </w:rPr>
        <w:t>aron</w:t>
      </w:r>
      <w:r w:rsidR="00AF2317" w:rsidRPr="00814741">
        <w:rPr>
          <w:rFonts w:ascii="Arial" w:eastAsia="Arial" w:hAnsi="Arial" w:cs="Arial"/>
          <w:lang w:val="es-MX" w:eastAsia="es-MX"/>
        </w:rPr>
        <w:t xml:space="preserve"> </w:t>
      </w:r>
      <w:r w:rsidR="00743FB6">
        <w:rPr>
          <w:rFonts w:ascii="Arial" w:eastAsia="Arial" w:hAnsi="Arial" w:cs="Arial"/>
          <w:lang w:val="es-MX" w:eastAsia="es-MX"/>
        </w:rPr>
        <w:t xml:space="preserve">todas las </w:t>
      </w:r>
      <w:r w:rsidR="007279A9" w:rsidRPr="00814741">
        <w:rPr>
          <w:rFonts w:ascii="Arial" w:eastAsia="Arial" w:hAnsi="Arial" w:cs="Arial"/>
          <w:lang w:val="es-MX" w:eastAsia="es-MX"/>
        </w:rPr>
        <w:t>iniciativa</w:t>
      </w:r>
      <w:r w:rsidR="00743FB6">
        <w:rPr>
          <w:rFonts w:ascii="Arial" w:eastAsia="Arial" w:hAnsi="Arial" w:cs="Arial"/>
          <w:lang w:val="es-MX" w:eastAsia="es-MX"/>
        </w:rPr>
        <w:t xml:space="preserve">s </w:t>
      </w:r>
      <w:r w:rsidR="009A5B85">
        <w:rPr>
          <w:rFonts w:ascii="Arial" w:eastAsia="Arial" w:hAnsi="Arial" w:cs="Arial"/>
          <w:lang w:val="es-MX" w:eastAsia="es-MX"/>
        </w:rPr>
        <w:t xml:space="preserve">mencionadas </w:t>
      </w:r>
      <w:r w:rsidR="007279A9" w:rsidRPr="00814741">
        <w:rPr>
          <w:rFonts w:ascii="Arial" w:eastAsia="Arial" w:hAnsi="Arial" w:cs="Arial"/>
          <w:lang w:val="es-MX" w:eastAsia="es-MX"/>
        </w:rPr>
        <w:t xml:space="preserve">a esta Comisión Permanente de Presupuesto, Patrimonio Estatal y Municipal, </w:t>
      </w:r>
      <w:r w:rsidR="00EA6926" w:rsidRPr="00814741">
        <w:rPr>
          <w:rFonts w:ascii="Arial" w:eastAsia="Arial" w:hAnsi="Arial" w:cs="Arial"/>
          <w:lang w:val="es-MX" w:eastAsia="es-MX"/>
        </w:rPr>
        <w:t>la</w:t>
      </w:r>
      <w:r w:rsidR="009E5087">
        <w:rPr>
          <w:rFonts w:ascii="Arial" w:eastAsia="Arial" w:hAnsi="Arial" w:cs="Arial"/>
          <w:lang w:val="es-MX" w:eastAsia="es-MX"/>
        </w:rPr>
        <w:t>s</w:t>
      </w:r>
      <w:r w:rsidR="00673704" w:rsidRPr="00814741">
        <w:rPr>
          <w:rFonts w:ascii="Arial" w:eastAsia="Arial" w:hAnsi="Arial" w:cs="Arial"/>
          <w:lang w:val="es-MX" w:eastAsia="es-MX"/>
        </w:rPr>
        <w:t xml:space="preserve"> cual</w:t>
      </w:r>
      <w:r w:rsidR="009E5087">
        <w:rPr>
          <w:rFonts w:ascii="Arial" w:eastAsia="Arial" w:hAnsi="Arial" w:cs="Arial"/>
          <w:lang w:val="es-MX" w:eastAsia="es-MX"/>
        </w:rPr>
        <w:t>es</w:t>
      </w:r>
      <w:r w:rsidR="00673704" w:rsidRPr="00814741">
        <w:rPr>
          <w:rFonts w:ascii="Arial" w:eastAsia="Arial" w:hAnsi="Arial" w:cs="Arial"/>
          <w:lang w:val="es-MX" w:eastAsia="es-MX"/>
        </w:rPr>
        <w:t xml:space="preserve"> </w:t>
      </w:r>
      <w:r w:rsidR="009E5087">
        <w:rPr>
          <w:rFonts w:ascii="Arial" w:eastAsia="Arial" w:hAnsi="Arial" w:cs="Arial"/>
          <w:lang w:val="es-MX" w:eastAsia="es-MX"/>
        </w:rPr>
        <w:t>fueron</w:t>
      </w:r>
      <w:r w:rsidR="00673704" w:rsidRPr="00814741">
        <w:rPr>
          <w:rFonts w:ascii="Arial" w:eastAsia="Arial" w:hAnsi="Arial" w:cs="Arial"/>
          <w:lang w:val="es-MX" w:eastAsia="es-MX"/>
        </w:rPr>
        <w:t xml:space="preserve"> </w:t>
      </w:r>
      <w:r w:rsidR="007279A9" w:rsidRPr="00814741">
        <w:rPr>
          <w:rFonts w:ascii="Arial" w:eastAsia="Arial" w:hAnsi="Arial" w:cs="Arial"/>
          <w:lang w:val="es-MX" w:eastAsia="es-MX"/>
        </w:rPr>
        <w:t>distribuida</w:t>
      </w:r>
      <w:r w:rsidR="009E5087">
        <w:rPr>
          <w:rFonts w:ascii="Arial" w:eastAsia="Arial" w:hAnsi="Arial" w:cs="Arial"/>
          <w:lang w:val="es-MX" w:eastAsia="es-MX"/>
        </w:rPr>
        <w:t>s</w:t>
      </w:r>
      <w:r w:rsidR="00673704" w:rsidRPr="00814741">
        <w:rPr>
          <w:rFonts w:ascii="Arial" w:eastAsia="Arial" w:hAnsi="Arial" w:cs="Arial"/>
          <w:lang w:val="es-MX" w:eastAsia="es-MX"/>
        </w:rPr>
        <w:t xml:space="preserve"> </w:t>
      </w:r>
      <w:r w:rsidR="00EA6926" w:rsidRPr="00814741">
        <w:rPr>
          <w:rFonts w:ascii="Arial" w:eastAsia="Arial" w:hAnsi="Arial" w:cs="Arial"/>
          <w:lang w:val="es-MX" w:eastAsia="es-MX"/>
        </w:rPr>
        <w:t xml:space="preserve">en fecha </w:t>
      </w:r>
      <w:r w:rsidR="007023BF" w:rsidRPr="00814741">
        <w:rPr>
          <w:rFonts w:ascii="Arial" w:eastAsia="Arial" w:hAnsi="Arial" w:cs="Arial"/>
          <w:lang w:val="es-MX" w:eastAsia="es-MX"/>
        </w:rPr>
        <w:t>1</w:t>
      </w:r>
      <w:r w:rsidR="00BC6BF2" w:rsidRPr="00814741">
        <w:rPr>
          <w:rFonts w:ascii="Arial" w:eastAsia="Arial" w:hAnsi="Arial" w:cs="Arial"/>
          <w:lang w:val="es-MX" w:eastAsia="es-MX"/>
        </w:rPr>
        <w:t xml:space="preserve"> de</w:t>
      </w:r>
      <w:r w:rsidR="007023BF" w:rsidRPr="00814741">
        <w:rPr>
          <w:rFonts w:ascii="Arial" w:eastAsia="Arial" w:hAnsi="Arial" w:cs="Arial"/>
          <w:lang w:val="es-MX" w:eastAsia="es-MX"/>
        </w:rPr>
        <w:t xml:space="preserve"> junio de</w:t>
      </w:r>
      <w:r w:rsidR="00BC6BF2" w:rsidRPr="00814741">
        <w:rPr>
          <w:rFonts w:ascii="Arial" w:eastAsia="Arial" w:hAnsi="Arial" w:cs="Arial"/>
          <w:lang w:val="es-MX" w:eastAsia="es-MX"/>
        </w:rPr>
        <w:t>l mismo año,</w:t>
      </w:r>
      <w:r w:rsidR="007279A9" w:rsidRPr="00814741">
        <w:rPr>
          <w:rFonts w:ascii="Arial" w:eastAsia="Arial" w:hAnsi="Arial" w:cs="Arial"/>
          <w:lang w:val="es-MX" w:eastAsia="es-MX"/>
        </w:rPr>
        <w:t xml:space="preserve"> para su análisis, estudio y dictamen correspondiente.</w:t>
      </w:r>
    </w:p>
    <w:p w:rsidR="00560A24" w:rsidRPr="00814741" w:rsidRDefault="00560A24" w:rsidP="00814741">
      <w:pPr>
        <w:spacing w:line="360" w:lineRule="auto"/>
        <w:ind w:firstLine="709"/>
        <w:jc w:val="both"/>
        <w:rPr>
          <w:rFonts w:ascii="Arial" w:hAnsi="Arial" w:cs="Arial"/>
          <w:lang w:val="es-MX"/>
        </w:rPr>
      </w:pPr>
    </w:p>
    <w:p w:rsidR="00477303" w:rsidRDefault="0019383A" w:rsidP="00477303">
      <w:pPr>
        <w:spacing w:line="360" w:lineRule="auto"/>
        <w:ind w:firstLine="709"/>
        <w:jc w:val="both"/>
        <w:rPr>
          <w:rFonts w:ascii="Arial" w:hAnsi="Arial" w:cs="Arial"/>
        </w:rPr>
      </w:pPr>
      <w:r>
        <w:rPr>
          <w:rFonts w:ascii="Arial" w:hAnsi="Arial" w:cs="Arial"/>
        </w:rPr>
        <w:t>Es así que, c</w:t>
      </w:r>
      <w:r w:rsidR="004E0E35" w:rsidRPr="004813DF">
        <w:rPr>
          <w:rFonts w:ascii="Arial" w:hAnsi="Arial" w:cs="Arial"/>
        </w:rPr>
        <w:t xml:space="preserve">on base en los antecedentes </w:t>
      </w:r>
      <w:r w:rsidR="00BC6BF2">
        <w:rPr>
          <w:rFonts w:ascii="Arial" w:hAnsi="Arial" w:cs="Arial"/>
        </w:rPr>
        <w:t xml:space="preserve">antes </w:t>
      </w:r>
      <w:r w:rsidR="004E0E35" w:rsidRPr="004813DF">
        <w:rPr>
          <w:rFonts w:ascii="Arial" w:hAnsi="Arial" w:cs="Arial"/>
        </w:rPr>
        <w:t xml:space="preserve">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rsidR="00477303" w:rsidRDefault="00477303" w:rsidP="00477303">
      <w:pPr>
        <w:spacing w:line="360" w:lineRule="auto"/>
        <w:ind w:firstLine="709"/>
        <w:jc w:val="both"/>
        <w:rPr>
          <w:rFonts w:ascii="Arial" w:hAnsi="Arial" w:cs="Arial"/>
        </w:rPr>
      </w:pPr>
    </w:p>
    <w:p w:rsidR="00593E1D" w:rsidRPr="00477303" w:rsidRDefault="00A71D34" w:rsidP="00477303">
      <w:pPr>
        <w:spacing w:line="360" w:lineRule="auto"/>
        <w:ind w:firstLine="709"/>
        <w:jc w:val="center"/>
        <w:rPr>
          <w:rFonts w:ascii="Arial" w:hAnsi="Arial" w:cs="Arial"/>
        </w:rPr>
      </w:pPr>
      <w:r w:rsidRPr="00477303">
        <w:rPr>
          <w:rFonts w:ascii="Arial" w:hAnsi="Arial" w:cs="Arial"/>
          <w:b/>
          <w:color w:val="000000"/>
          <w:lang w:val="pt-BR"/>
        </w:rPr>
        <w:t>C O N S I D E R A C I O N E S</w:t>
      </w:r>
    </w:p>
    <w:p w:rsidR="00C040AB" w:rsidRPr="004813DF" w:rsidRDefault="00C040AB" w:rsidP="004813DF">
      <w:pPr>
        <w:spacing w:line="360" w:lineRule="auto"/>
        <w:ind w:firstLine="709"/>
        <w:jc w:val="both"/>
        <w:rPr>
          <w:rFonts w:ascii="Arial" w:hAnsi="Arial" w:cs="Arial"/>
          <w:lang w:val="pt-BR"/>
        </w:rPr>
      </w:pPr>
    </w:p>
    <w:p w:rsidR="004329CF" w:rsidRDefault="00711EB2" w:rsidP="004329CF">
      <w:pPr>
        <w:tabs>
          <w:tab w:val="left" w:pos="720"/>
        </w:tabs>
        <w:adjustRightInd w:val="0"/>
        <w:spacing w:line="360" w:lineRule="auto"/>
        <w:ind w:right="-51"/>
        <w:jc w:val="both"/>
        <w:rPr>
          <w:rFonts w:ascii="Arial" w:hAnsi="Arial" w:cs="Arial"/>
        </w:rPr>
      </w:pPr>
      <w:r w:rsidRPr="00503E79">
        <w:rPr>
          <w:rFonts w:ascii="Arial" w:hAnsi="Arial" w:cs="Arial"/>
          <w:b/>
          <w:iCs/>
        </w:rPr>
        <w:t>PRIMERA</w:t>
      </w:r>
      <w:r w:rsidR="00503E79" w:rsidRPr="00503E79">
        <w:rPr>
          <w:rFonts w:ascii="Arial" w:hAnsi="Arial" w:cs="Arial"/>
          <w:b/>
        </w:rPr>
        <w:t xml:space="preserve">. </w:t>
      </w:r>
      <w:r w:rsidR="00503E79" w:rsidRPr="00503E79">
        <w:rPr>
          <w:rFonts w:ascii="Arial" w:hAnsi="Arial" w:cs="Arial"/>
        </w:rPr>
        <w:t>L</w:t>
      </w:r>
      <w:r w:rsidR="00503E79" w:rsidRPr="00B55E5E">
        <w:rPr>
          <w:rFonts w:ascii="Arial" w:hAnsi="Arial" w:cs="Arial"/>
        </w:rPr>
        <w:t xml:space="preserve">a iniciativa </w:t>
      </w:r>
      <w:r w:rsidR="009E5087">
        <w:rPr>
          <w:rFonts w:ascii="Arial" w:hAnsi="Arial" w:cs="Arial"/>
        </w:rPr>
        <w:t>correspondiente al Ejecutivo Estatal</w:t>
      </w:r>
      <w:r w:rsidR="00503E79" w:rsidRPr="00B55E5E">
        <w:rPr>
          <w:rFonts w:ascii="Arial" w:hAnsi="Arial" w:cs="Arial"/>
        </w:rPr>
        <w:t xml:space="preserve">, fue presentada en ejercicio de la facultad que </w:t>
      </w:r>
      <w:r w:rsidR="00FF74BB">
        <w:rPr>
          <w:rFonts w:ascii="Arial" w:hAnsi="Arial" w:cs="Arial"/>
        </w:rPr>
        <w:t xml:space="preserve">se </w:t>
      </w:r>
      <w:r w:rsidR="00503E79" w:rsidRPr="00B55E5E">
        <w:rPr>
          <w:rFonts w:ascii="Arial" w:hAnsi="Arial" w:cs="Arial"/>
        </w:rPr>
        <w:t xml:space="preserve">le concede al Poder Ejecutivo </w:t>
      </w:r>
      <w:r w:rsidR="00587966">
        <w:rPr>
          <w:rFonts w:ascii="Arial" w:hAnsi="Arial" w:cs="Arial"/>
        </w:rPr>
        <w:t xml:space="preserve">para </w:t>
      </w:r>
      <w:r w:rsidR="00F07C71">
        <w:rPr>
          <w:rFonts w:ascii="Arial" w:hAnsi="Arial" w:cs="Arial"/>
        </w:rPr>
        <w:t>iniciar leyes o decretos</w:t>
      </w:r>
      <w:r w:rsidR="00255281">
        <w:rPr>
          <w:rFonts w:ascii="Arial" w:hAnsi="Arial" w:cs="Arial"/>
        </w:rPr>
        <w:t>,</w:t>
      </w:r>
      <w:r w:rsidR="00F07C71">
        <w:rPr>
          <w:rFonts w:ascii="Arial" w:hAnsi="Arial" w:cs="Arial"/>
        </w:rPr>
        <w:t xml:space="preserve"> </w:t>
      </w:r>
      <w:r w:rsidR="00100955">
        <w:rPr>
          <w:rFonts w:ascii="Arial" w:hAnsi="Arial" w:cs="Arial"/>
        </w:rPr>
        <w:t xml:space="preserve">señalado en </w:t>
      </w:r>
      <w:r w:rsidR="00503E79" w:rsidRPr="00B55E5E">
        <w:rPr>
          <w:rFonts w:ascii="Arial" w:hAnsi="Arial" w:cs="Arial"/>
        </w:rPr>
        <w:t xml:space="preserve">el artículo </w:t>
      </w:r>
      <w:r w:rsidR="00503E79" w:rsidRPr="00B55E5E">
        <w:rPr>
          <w:rFonts w:ascii="Arial" w:hAnsi="Arial" w:cs="Arial"/>
          <w:lang w:val="es-MX"/>
        </w:rPr>
        <w:t>35 fracción II de la Constitución</w:t>
      </w:r>
      <w:r w:rsidR="00503E79">
        <w:rPr>
          <w:rFonts w:ascii="Arial" w:hAnsi="Arial" w:cs="Arial"/>
          <w:lang w:val="es-MX"/>
        </w:rPr>
        <w:t xml:space="preserve"> </w:t>
      </w:r>
      <w:r w:rsidR="00503E79" w:rsidRPr="006279C9">
        <w:rPr>
          <w:rFonts w:ascii="Arial" w:hAnsi="Arial" w:cs="Arial"/>
          <w:lang w:val="es-MX"/>
        </w:rPr>
        <w:t>Política del Estado de Yucatán.</w:t>
      </w:r>
      <w:r w:rsidR="00210791">
        <w:rPr>
          <w:rFonts w:ascii="Arial" w:hAnsi="Arial" w:cs="Arial"/>
          <w:lang w:val="es-MX"/>
        </w:rPr>
        <w:t xml:space="preserve"> Asimismo no podemos </w:t>
      </w:r>
      <w:r w:rsidR="00916654">
        <w:rPr>
          <w:rFonts w:ascii="Arial" w:hAnsi="Arial" w:cs="Arial"/>
          <w:lang w:val="es-MX"/>
        </w:rPr>
        <w:t xml:space="preserve">eludir </w:t>
      </w:r>
      <w:r w:rsidR="005B7F5B">
        <w:rPr>
          <w:rFonts w:ascii="Arial" w:hAnsi="Arial" w:cs="Arial"/>
          <w:lang w:val="es-MX"/>
        </w:rPr>
        <w:t xml:space="preserve">lo dispuesto en </w:t>
      </w:r>
      <w:r w:rsidR="00916654">
        <w:rPr>
          <w:rFonts w:ascii="Arial" w:hAnsi="Arial" w:cs="Arial"/>
          <w:lang w:val="es-MX"/>
        </w:rPr>
        <w:t>el artículo 6 fracci</w:t>
      </w:r>
      <w:r w:rsidR="00D57867">
        <w:rPr>
          <w:rFonts w:ascii="Arial" w:hAnsi="Arial" w:cs="Arial"/>
          <w:lang w:val="es-MX"/>
        </w:rPr>
        <w:t xml:space="preserve">ón </w:t>
      </w:r>
      <w:r w:rsidR="00916654">
        <w:rPr>
          <w:rFonts w:ascii="Arial" w:hAnsi="Arial" w:cs="Arial"/>
          <w:lang w:val="es-MX"/>
        </w:rPr>
        <w:t>I de la Ley de Deuda Pública del Estado, donde se</w:t>
      </w:r>
      <w:r w:rsidR="00D57867">
        <w:rPr>
          <w:rFonts w:ascii="Arial" w:hAnsi="Arial" w:cs="Arial"/>
          <w:lang w:val="es-MX"/>
        </w:rPr>
        <w:t xml:space="preserve"> le</w:t>
      </w:r>
      <w:r w:rsidR="00916654">
        <w:rPr>
          <w:rFonts w:ascii="Arial" w:hAnsi="Arial" w:cs="Arial"/>
          <w:lang w:val="es-MX"/>
        </w:rPr>
        <w:t xml:space="preserve"> atribuye </w:t>
      </w:r>
      <w:r w:rsidR="00A57A12">
        <w:rPr>
          <w:rFonts w:ascii="Arial" w:hAnsi="Arial" w:cs="Arial"/>
          <w:lang w:val="es-MX"/>
        </w:rPr>
        <w:t xml:space="preserve">también </w:t>
      </w:r>
      <w:r w:rsidR="00916654">
        <w:rPr>
          <w:rFonts w:ascii="Arial" w:hAnsi="Arial" w:cs="Arial"/>
          <w:lang w:val="es-MX"/>
        </w:rPr>
        <w:t xml:space="preserve">al Poder Ejecutivo, </w:t>
      </w:r>
      <w:r w:rsidR="00916654" w:rsidRPr="00E453BE">
        <w:rPr>
          <w:rFonts w:ascii="Arial" w:hAnsi="Arial" w:cs="Arial"/>
        </w:rPr>
        <w:t xml:space="preserve">para el cumplimiento del objeto de </w:t>
      </w:r>
      <w:r w:rsidR="00916654">
        <w:rPr>
          <w:rFonts w:ascii="Arial" w:hAnsi="Arial" w:cs="Arial"/>
        </w:rPr>
        <w:t xml:space="preserve">la </w:t>
      </w:r>
      <w:r w:rsidR="00B35B01">
        <w:rPr>
          <w:rFonts w:ascii="Arial" w:hAnsi="Arial" w:cs="Arial"/>
        </w:rPr>
        <w:t xml:space="preserve">citada </w:t>
      </w:r>
      <w:r w:rsidR="00916654" w:rsidRPr="00E453BE">
        <w:rPr>
          <w:rFonts w:ascii="Arial" w:hAnsi="Arial" w:cs="Arial"/>
        </w:rPr>
        <w:t>ley,</w:t>
      </w:r>
      <w:r w:rsidR="00916654">
        <w:rPr>
          <w:rFonts w:ascii="Arial" w:hAnsi="Arial" w:cs="Arial"/>
        </w:rPr>
        <w:t xml:space="preserve"> p</w:t>
      </w:r>
      <w:r w:rsidR="00916654" w:rsidRPr="00E453BE">
        <w:rPr>
          <w:rFonts w:ascii="Arial" w:hAnsi="Arial" w:cs="Arial"/>
        </w:rPr>
        <w:t xml:space="preserve">resentar y gestionar ante el Congreso las solicitudes de autorización de endeudamiento y financiamiento neto en </w:t>
      </w:r>
      <w:r w:rsidR="00867D5D">
        <w:rPr>
          <w:rFonts w:ascii="Arial" w:hAnsi="Arial" w:cs="Arial"/>
        </w:rPr>
        <w:t xml:space="preserve">los </w:t>
      </w:r>
      <w:r w:rsidR="00916654" w:rsidRPr="00E453BE">
        <w:rPr>
          <w:rFonts w:ascii="Arial" w:hAnsi="Arial" w:cs="Arial"/>
        </w:rPr>
        <w:t xml:space="preserve">términos </w:t>
      </w:r>
      <w:r w:rsidR="00867D5D">
        <w:rPr>
          <w:rFonts w:ascii="Arial" w:hAnsi="Arial" w:cs="Arial"/>
        </w:rPr>
        <w:t>que señale la misma.</w:t>
      </w:r>
    </w:p>
    <w:p w:rsidR="00867D5D" w:rsidRDefault="00867D5D" w:rsidP="004329CF">
      <w:pPr>
        <w:tabs>
          <w:tab w:val="left" w:pos="720"/>
        </w:tabs>
        <w:adjustRightInd w:val="0"/>
        <w:spacing w:line="360" w:lineRule="auto"/>
        <w:ind w:right="-51"/>
        <w:jc w:val="both"/>
        <w:rPr>
          <w:rFonts w:ascii="Arial" w:hAnsi="Arial" w:cs="Arial"/>
          <w:lang w:val="es-MX"/>
        </w:rPr>
      </w:pPr>
    </w:p>
    <w:p w:rsidR="00256D10" w:rsidRDefault="004329CF" w:rsidP="00223B39">
      <w:pPr>
        <w:tabs>
          <w:tab w:val="left" w:pos="720"/>
        </w:tabs>
        <w:adjustRightInd w:val="0"/>
        <w:spacing w:line="360" w:lineRule="auto"/>
        <w:ind w:right="-51"/>
        <w:jc w:val="both"/>
        <w:rPr>
          <w:rFonts w:ascii="Arial" w:eastAsia="Arial" w:hAnsi="Arial" w:cs="Arial"/>
          <w:lang w:val="es-MX" w:eastAsia="es-MX"/>
        </w:rPr>
      </w:pPr>
      <w:r>
        <w:rPr>
          <w:rFonts w:ascii="Arial" w:hAnsi="Arial" w:cs="Arial"/>
          <w:lang w:val="es-MX"/>
        </w:rPr>
        <w:tab/>
      </w:r>
      <w:r w:rsidR="00E801FB">
        <w:rPr>
          <w:rFonts w:ascii="Arial" w:hAnsi="Arial" w:cs="Arial"/>
          <w:lang w:val="es-MX"/>
        </w:rPr>
        <w:t xml:space="preserve">Ahora bien, </w:t>
      </w:r>
      <w:r w:rsidR="009F1841">
        <w:rPr>
          <w:rFonts w:ascii="Arial" w:hAnsi="Arial" w:cs="Arial"/>
          <w:lang w:val="es-MX"/>
        </w:rPr>
        <w:t>e</w:t>
      </w:r>
      <w:r w:rsidR="00BA4BF1">
        <w:rPr>
          <w:rFonts w:ascii="Arial" w:hAnsi="Arial" w:cs="Arial"/>
          <w:lang w:val="es-MX"/>
        </w:rPr>
        <w:t xml:space="preserve">n lo que respecta a las </w:t>
      </w:r>
      <w:r w:rsidR="00223B39" w:rsidRPr="00814741">
        <w:rPr>
          <w:rFonts w:ascii="Arial" w:eastAsia="Arial" w:hAnsi="Arial" w:cs="Arial"/>
          <w:lang w:val="es-MX" w:eastAsia="es-MX"/>
        </w:rPr>
        <w:t xml:space="preserve">iniciativas </w:t>
      </w:r>
      <w:r w:rsidR="00072AAC">
        <w:rPr>
          <w:rFonts w:ascii="Arial" w:eastAsia="Arial" w:hAnsi="Arial" w:cs="Arial"/>
          <w:lang w:val="es-MX" w:eastAsia="es-MX"/>
        </w:rPr>
        <w:t xml:space="preserve">de los ayuntamientos </w:t>
      </w:r>
      <w:r w:rsidR="00F17B5B">
        <w:rPr>
          <w:rFonts w:ascii="Arial" w:eastAsia="Arial" w:hAnsi="Arial" w:cs="Arial"/>
          <w:lang w:val="es-MX" w:eastAsia="es-MX"/>
        </w:rPr>
        <w:t>que proponen modificar sus leyes de ingresos municipales</w:t>
      </w:r>
      <w:r w:rsidR="00BC0F35">
        <w:rPr>
          <w:rFonts w:ascii="Arial" w:eastAsia="Arial" w:hAnsi="Arial" w:cs="Arial"/>
          <w:lang w:val="es-MX" w:eastAsia="es-MX"/>
        </w:rPr>
        <w:t xml:space="preserve">, </w:t>
      </w:r>
      <w:r w:rsidR="00256D10">
        <w:rPr>
          <w:rFonts w:ascii="Arial" w:eastAsia="Arial" w:hAnsi="Arial" w:cs="Arial"/>
          <w:lang w:val="es-MX" w:eastAsia="es-MX"/>
        </w:rPr>
        <w:t xml:space="preserve">estas encuentran sustento normativo en </w:t>
      </w:r>
      <w:r w:rsidR="00061D9C">
        <w:rPr>
          <w:rFonts w:ascii="Arial" w:eastAsia="Arial" w:hAnsi="Arial" w:cs="Arial"/>
          <w:lang w:val="es-MX" w:eastAsia="es-MX"/>
        </w:rPr>
        <w:t xml:space="preserve">los </w:t>
      </w:r>
      <w:r w:rsidR="00256D10">
        <w:rPr>
          <w:rFonts w:ascii="Arial" w:eastAsia="Arial" w:hAnsi="Arial" w:cs="Arial"/>
          <w:lang w:val="es-MX" w:eastAsia="es-MX"/>
        </w:rPr>
        <w:t>artículo</w:t>
      </w:r>
      <w:r w:rsidR="00061D9C">
        <w:rPr>
          <w:rFonts w:ascii="Arial" w:eastAsia="Arial" w:hAnsi="Arial" w:cs="Arial"/>
          <w:lang w:val="es-MX" w:eastAsia="es-MX"/>
        </w:rPr>
        <w:t>s</w:t>
      </w:r>
      <w:r w:rsidR="00256D10">
        <w:rPr>
          <w:rFonts w:ascii="Arial" w:eastAsia="Arial" w:hAnsi="Arial" w:cs="Arial"/>
          <w:lang w:val="es-MX" w:eastAsia="es-MX"/>
        </w:rPr>
        <w:t xml:space="preserve"> 35, fracción </w:t>
      </w:r>
      <w:r w:rsidR="00617564">
        <w:rPr>
          <w:rFonts w:ascii="Arial" w:eastAsia="Arial" w:hAnsi="Arial" w:cs="Arial"/>
          <w:lang w:val="es-MX" w:eastAsia="es-MX"/>
        </w:rPr>
        <w:t xml:space="preserve">IV de la Constitución Política del Estado, </w:t>
      </w:r>
      <w:r w:rsidR="00061D9C">
        <w:rPr>
          <w:rFonts w:ascii="Arial" w:eastAsia="Arial" w:hAnsi="Arial" w:cs="Arial"/>
          <w:lang w:val="es-MX" w:eastAsia="es-MX"/>
        </w:rPr>
        <w:t xml:space="preserve">16 y 17 de la Ley de Gobierno del Poder Legislativo del Estado, </w:t>
      </w:r>
      <w:r w:rsidR="00256D10">
        <w:rPr>
          <w:rFonts w:ascii="Arial" w:eastAsia="Arial" w:hAnsi="Arial" w:cs="Arial"/>
          <w:lang w:val="es-MX" w:eastAsia="es-MX"/>
        </w:rPr>
        <w:t>relativo a la facultad que tienen los ayuntamientos</w:t>
      </w:r>
      <w:r w:rsidR="00DB0F83">
        <w:rPr>
          <w:rFonts w:ascii="Arial" w:eastAsia="Arial" w:hAnsi="Arial" w:cs="Arial"/>
          <w:lang w:val="es-MX" w:eastAsia="es-MX"/>
        </w:rPr>
        <w:t xml:space="preserve"> para iniciar leyes o decretos </w:t>
      </w:r>
      <w:r w:rsidR="0021224D">
        <w:rPr>
          <w:rFonts w:ascii="Arial" w:eastAsia="Arial" w:hAnsi="Arial" w:cs="Arial"/>
          <w:lang w:val="es-MX" w:eastAsia="es-MX"/>
        </w:rPr>
        <w:t xml:space="preserve">que se encuentren </w:t>
      </w:r>
      <w:r w:rsidR="001F12FA">
        <w:rPr>
          <w:rFonts w:ascii="Arial" w:eastAsia="Arial" w:hAnsi="Arial" w:cs="Arial"/>
          <w:lang w:val="es-MX" w:eastAsia="es-MX"/>
        </w:rPr>
        <w:t xml:space="preserve">relacionados </w:t>
      </w:r>
      <w:r w:rsidR="00DB0F83">
        <w:rPr>
          <w:rFonts w:ascii="Arial" w:eastAsia="Arial" w:hAnsi="Arial" w:cs="Arial"/>
          <w:lang w:val="es-MX" w:eastAsia="es-MX"/>
        </w:rPr>
        <w:t>con cuestiones municipales</w:t>
      </w:r>
      <w:r w:rsidR="005E689F">
        <w:rPr>
          <w:rFonts w:ascii="Arial" w:eastAsia="Arial" w:hAnsi="Arial" w:cs="Arial"/>
          <w:lang w:val="es-MX" w:eastAsia="es-MX"/>
        </w:rPr>
        <w:t>, tales como la</w:t>
      </w:r>
      <w:r w:rsidR="006B1DA0">
        <w:rPr>
          <w:rFonts w:ascii="Arial" w:eastAsia="Arial" w:hAnsi="Arial" w:cs="Arial"/>
          <w:lang w:val="es-MX" w:eastAsia="es-MX"/>
        </w:rPr>
        <w:t xml:space="preserve">s que </w:t>
      </w:r>
      <w:r w:rsidR="00760A31">
        <w:rPr>
          <w:rFonts w:ascii="Arial" w:eastAsia="Arial" w:hAnsi="Arial" w:cs="Arial"/>
          <w:lang w:val="es-MX" w:eastAsia="es-MX"/>
        </w:rPr>
        <w:t xml:space="preserve">se </w:t>
      </w:r>
      <w:r w:rsidR="00D72E98">
        <w:rPr>
          <w:rFonts w:ascii="Arial" w:eastAsia="Arial" w:hAnsi="Arial" w:cs="Arial"/>
          <w:lang w:val="es-MX" w:eastAsia="es-MX"/>
        </w:rPr>
        <w:t>pretenden modificar</w:t>
      </w:r>
      <w:r w:rsidR="005E689F">
        <w:rPr>
          <w:rFonts w:ascii="Arial" w:eastAsia="Arial" w:hAnsi="Arial" w:cs="Arial"/>
          <w:lang w:val="es-MX" w:eastAsia="es-MX"/>
        </w:rPr>
        <w:t xml:space="preserve">. </w:t>
      </w:r>
    </w:p>
    <w:p w:rsidR="00223B39" w:rsidRDefault="00223B39" w:rsidP="00C46A42">
      <w:pPr>
        <w:spacing w:line="360" w:lineRule="auto"/>
        <w:ind w:left="10" w:right="62" w:firstLine="698"/>
        <w:jc w:val="both"/>
        <w:rPr>
          <w:rFonts w:ascii="Arial" w:hAnsi="Arial" w:cs="Arial"/>
          <w:iCs/>
        </w:rPr>
      </w:pPr>
    </w:p>
    <w:p w:rsidR="00B618BC" w:rsidRDefault="0077059E" w:rsidP="00907AFF">
      <w:pPr>
        <w:spacing w:line="360" w:lineRule="auto"/>
        <w:ind w:left="10" w:right="62" w:firstLine="698"/>
        <w:jc w:val="both"/>
        <w:rPr>
          <w:rFonts w:ascii="Arial" w:hAnsi="Arial" w:cs="Arial"/>
          <w:bCs/>
        </w:rPr>
      </w:pPr>
      <w:r w:rsidRPr="005A2CF0">
        <w:rPr>
          <w:rFonts w:ascii="Arial" w:hAnsi="Arial" w:cs="Arial"/>
        </w:rPr>
        <w:t>Asimismo, con fundamento en el artículo 43</w:t>
      </w:r>
      <w:r w:rsidR="001163F3" w:rsidRPr="005A2CF0">
        <w:rPr>
          <w:rFonts w:ascii="Arial" w:hAnsi="Arial" w:cs="Arial"/>
        </w:rPr>
        <w:t>,</w:t>
      </w:r>
      <w:r w:rsidRPr="005A2CF0">
        <w:rPr>
          <w:rFonts w:ascii="Arial" w:hAnsi="Arial" w:cs="Arial"/>
        </w:rPr>
        <w:t xml:space="preserve"> fracción IV inciso d) de la Ley de Gobierno del Poder Legislativo del Estado de Yucatán, esta comisión permanente, tiene facultad de conocer, analizar y dictaminar </w:t>
      </w:r>
      <w:r w:rsidRPr="005A2CF0">
        <w:rPr>
          <w:rFonts w:ascii="Arial" w:hAnsi="Arial" w:cs="Arial"/>
          <w:bCs/>
        </w:rPr>
        <w:t xml:space="preserve">sobre la solicitud de autorización de financiamiento y afectación de </w:t>
      </w:r>
      <w:r w:rsidRPr="00623903">
        <w:rPr>
          <w:rFonts w:ascii="Arial" w:hAnsi="Arial" w:cs="Arial"/>
          <w:bCs/>
        </w:rPr>
        <w:t>ingresos por parte de</w:t>
      </w:r>
      <w:r w:rsidR="00907AFF" w:rsidRPr="00623903">
        <w:rPr>
          <w:rFonts w:ascii="Arial" w:hAnsi="Arial" w:cs="Arial"/>
          <w:bCs/>
        </w:rPr>
        <w:t xml:space="preserve"> </w:t>
      </w:r>
      <w:r w:rsidRPr="00623903">
        <w:rPr>
          <w:rFonts w:ascii="Arial" w:hAnsi="Arial" w:cs="Arial"/>
          <w:bCs/>
        </w:rPr>
        <w:t>l</w:t>
      </w:r>
      <w:r w:rsidR="00907AFF" w:rsidRPr="00623903">
        <w:rPr>
          <w:rFonts w:ascii="Arial" w:hAnsi="Arial" w:cs="Arial"/>
          <w:bCs/>
        </w:rPr>
        <w:t>os</w:t>
      </w:r>
      <w:r w:rsidRPr="00623903">
        <w:rPr>
          <w:rFonts w:ascii="Arial" w:hAnsi="Arial" w:cs="Arial"/>
          <w:bCs/>
        </w:rPr>
        <w:t xml:space="preserve"> municipio</w:t>
      </w:r>
      <w:r w:rsidR="00907AFF" w:rsidRPr="00623903">
        <w:rPr>
          <w:rFonts w:ascii="Arial" w:hAnsi="Arial" w:cs="Arial"/>
          <w:bCs/>
        </w:rPr>
        <w:t>s</w:t>
      </w:r>
      <w:r w:rsidRPr="00623903">
        <w:rPr>
          <w:rFonts w:ascii="Arial" w:hAnsi="Arial" w:cs="Arial"/>
          <w:bCs/>
        </w:rPr>
        <w:t xml:space="preserve"> en cuestión. </w:t>
      </w:r>
    </w:p>
    <w:p w:rsidR="005E3E41" w:rsidRDefault="005E3E41" w:rsidP="00907AFF">
      <w:pPr>
        <w:spacing w:line="360" w:lineRule="auto"/>
        <w:ind w:left="10" w:right="62" w:firstLine="698"/>
        <w:jc w:val="both"/>
        <w:rPr>
          <w:rFonts w:ascii="Arial" w:hAnsi="Arial" w:cs="Arial"/>
          <w:bCs/>
        </w:rPr>
      </w:pPr>
    </w:p>
    <w:p w:rsidR="0077041B" w:rsidRDefault="005E3E41" w:rsidP="0077041B">
      <w:pPr>
        <w:spacing w:line="360" w:lineRule="auto"/>
        <w:ind w:left="10" w:right="62"/>
        <w:jc w:val="both"/>
        <w:rPr>
          <w:rFonts w:ascii="Arial" w:hAnsi="Arial" w:cs="Arial"/>
        </w:rPr>
      </w:pPr>
      <w:r>
        <w:rPr>
          <w:rFonts w:ascii="Arial" w:hAnsi="Arial" w:cs="Arial"/>
          <w:b/>
          <w:iCs/>
        </w:rPr>
        <w:t>SEGUNDA</w:t>
      </w:r>
      <w:r w:rsidRPr="005429F5">
        <w:rPr>
          <w:rFonts w:ascii="Arial" w:hAnsi="Arial" w:cs="Arial"/>
          <w:b/>
          <w:iCs/>
        </w:rPr>
        <w:t>.</w:t>
      </w:r>
      <w:r>
        <w:rPr>
          <w:rFonts w:ascii="Arial" w:hAnsi="Arial" w:cs="Arial"/>
          <w:iCs/>
        </w:rPr>
        <w:t xml:space="preserve"> </w:t>
      </w:r>
      <w:r w:rsidRPr="004813DF">
        <w:rPr>
          <w:rFonts w:ascii="Arial" w:hAnsi="Arial" w:cs="Arial"/>
          <w:iCs/>
        </w:rPr>
        <w:t xml:space="preserve"> </w:t>
      </w:r>
      <w:r w:rsidR="00F735BA">
        <w:rPr>
          <w:rFonts w:ascii="Arial" w:hAnsi="Arial" w:cs="Arial"/>
          <w:iCs/>
        </w:rPr>
        <w:t xml:space="preserve">Antes bien, los integrantes de esta comisión permanente, </w:t>
      </w:r>
      <w:r w:rsidR="001265D5">
        <w:rPr>
          <w:rFonts w:ascii="Arial" w:hAnsi="Arial" w:cs="Arial"/>
        </w:rPr>
        <w:t xml:space="preserve">hemos determinado, </w:t>
      </w:r>
      <w:r w:rsidR="00633422">
        <w:rPr>
          <w:rFonts w:ascii="Arial" w:hAnsi="Arial" w:cs="Arial"/>
        </w:rPr>
        <w:t xml:space="preserve">en virtud de que </w:t>
      </w:r>
      <w:r w:rsidRPr="003D7F2E">
        <w:rPr>
          <w:rFonts w:ascii="Arial" w:hAnsi="Arial" w:cs="Arial"/>
        </w:rPr>
        <w:t xml:space="preserve">son coincidentes en </w:t>
      </w:r>
      <w:r w:rsidR="00633422">
        <w:rPr>
          <w:rFonts w:ascii="Arial" w:hAnsi="Arial" w:cs="Arial"/>
        </w:rPr>
        <w:t xml:space="preserve">la </w:t>
      </w:r>
      <w:r w:rsidRPr="003D7F2E">
        <w:rPr>
          <w:rFonts w:ascii="Arial" w:hAnsi="Arial" w:cs="Arial"/>
        </w:rPr>
        <w:t xml:space="preserve">materia, propósitos y objetivos, acumular los planteamientos </w:t>
      </w:r>
      <w:r w:rsidR="005D1088">
        <w:rPr>
          <w:rFonts w:ascii="Arial" w:hAnsi="Arial" w:cs="Arial"/>
        </w:rPr>
        <w:t xml:space="preserve">vertidos en </w:t>
      </w:r>
      <w:r w:rsidR="00EC631B">
        <w:rPr>
          <w:rFonts w:ascii="Arial" w:hAnsi="Arial" w:cs="Arial"/>
        </w:rPr>
        <w:t xml:space="preserve">las </w:t>
      </w:r>
      <w:r w:rsidRPr="003D7F2E">
        <w:rPr>
          <w:rFonts w:ascii="Arial" w:hAnsi="Arial" w:cs="Arial"/>
        </w:rPr>
        <w:t xml:space="preserve">iniciativas </w:t>
      </w:r>
      <w:r w:rsidR="00EC631B">
        <w:rPr>
          <w:rFonts w:ascii="Arial" w:hAnsi="Arial" w:cs="Arial"/>
        </w:rPr>
        <w:t xml:space="preserve">que nos atañen, </w:t>
      </w:r>
      <w:r w:rsidRPr="003D7F2E">
        <w:rPr>
          <w:rFonts w:ascii="Arial" w:hAnsi="Arial" w:cs="Arial"/>
        </w:rPr>
        <w:t>condesándolas en un solo proyecto de decreto</w:t>
      </w:r>
      <w:r w:rsidR="0077041B">
        <w:rPr>
          <w:rFonts w:ascii="Arial" w:hAnsi="Arial" w:cs="Arial"/>
        </w:rPr>
        <w:t xml:space="preserve">. </w:t>
      </w:r>
    </w:p>
    <w:p w:rsidR="0077041B" w:rsidRDefault="0077041B" w:rsidP="0077041B">
      <w:pPr>
        <w:spacing w:line="360" w:lineRule="auto"/>
        <w:ind w:left="10" w:right="62"/>
        <w:jc w:val="both"/>
        <w:rPr>
          <w:rFonts w:ascii="Arial" w:hAnsi="Arial" w:cs="Arial"/>
        </w:rPr>
      </w:pPr>
    </w:p>
    <w:p w:rsidR="00B4087E" w:rsidRPr="00767882" w:rsidRDefault="007F10D8" w:rsidP="0077041B">
      <w:pPr>
        <w:spacing w:line="360" w:lineRule="auto"/>
        <w:ind w:left="10" w:right="62" w:firstLine="698"/>
        <w:jc w:val="both"/>
        <w:rPr>
          <w:rFonts w:ascii="Arial" w:eastAsia="Arial" w:hAnsi="Arial" w:cs="Arial"/>
        </w:rPr>
      </w:pPr>
      <w:r>
        <w:rPr>
          <w:rFonts w:ascii="Arial" w:hAnsi="Arial" w:cs="Arial"/>
          <w:iCs/>
        </w:rPr>
        <w:t>En consecuencia, p</w:t>
      </w:r>
      <w:r w:rsidR="005E3E41">
        <w:rPr>
          <w:rFonts w:ascii="Arial" w:hAnsi="Arial" w:cs="Arial"/>
          <w:iCs/>
        </w:rPr>
        <w:t>asando a la revisión y análisis de las iniciativas presentadas</w:t>
      </w:r>
      <w:r w:rsidR="0077041B">
        <w:rPr>
          <w:rFonts w:ascii="Arial" w:hAnsi="Arial" w:cs="Arial"/>
          <w:iCs/>
        </w:rPr>
        <w:t xml:space="preserve">, tenemos a bien remitirnos </w:t>
      </w:r>
      <w:r w:rsidR="00941148">
        <w:rPr>
          <w:rFonts w:ascii="Arial" w:hAnsi="Arial" w:cs="Arial"/>
          <w:iCs/>
        </w:rPr>
        <w:t xml:space="preserve">primeramente </w:t>
      </w:r>
      <w:r w:rsidR="0077041B">
        <w:rPr>
          <w:rFonts w:ascii="Arial" w:hAnsi="Arial" w:cs="Arial"/>
          <w:iCs/>
        </w:rPr>
        <w:t xml:space="preserve">a la </w:t>
      </w:r>
      <w:r w:rsidR="00555E78" w:rsidRPr="00767882">
        <w:rPr>
          <w:rFonts w:ascii="Arial" w:hAnsi="Arial" w:cs="Arial"/>
          <w:lang w:val="es-MX" w:eastAsia="es-MX"/>
        </w:rPr>
        <w:t xml:space="preserve">iniciativa </w:t>
      </w:r>
      <w:r w:rsidR="0077041B">
        <w:rPr>
          <w:rFonts w:ascii="Arial" w:hAnsi="Arial" w:cs="Arial"/>
          <w:lang w:val="es-MX" w:eastAsia="es-MX"/>
        </w:rPr>
        <w:t xml:space="preserve">presentada por el </w:t>
      </w:r>
      <w:r w:rsidR="00555E78" w:rsidRPr="00767882">
        <w:rPr>
          <w:rFonts w:ascii="Arial" w:hAnsi="Arial" w:cs="Arial"/>
          <w:lang w:val="es-MX" w:eastAsia="es-MX"/>
        </w:rPr>
        <w:t xml:space="preserve">Gobernador del Estado, </w:t>
      </w:r>
      <w:r w:rsidR="00561D87">
        <w:rPr>
          <w:rFonts w:ascii="Arial" w:hAnsi="Arial" w:cs="Arial"/>
          <w:lang w:val="es-MX" w:eastAsia="es-MX"/>
        </w:rPr>
        <w:t xml:space="preserve">en </w:t>
      </w:r>
      <w:r w:rsidR="00941148">
        <w:rPr>
          <w:rFonts w:ascii="Arial" w:hAnsi="Arial" w:cs="Arial"/>
          <w:lang w:val="es-MX" w:eastAsia="es-MX"/>
        </w:rPr>
        <w:t xml:space="preserve">la que </w:t>
      </w:r>
      <w:r w:rsidR="00555E78" w:rsidRPr="00767882">
        <w:rPr>
          <w:rFonts w:ascii="Arial" w:hAnsi="Arial" w:cs="Arial"/>
          <w:lang w:val="es-MX" w:eastAsia="es-MX"/>
        </w:rPr>
        <w:t xml:space="preserve">se </w:t>
      </w:r>
      <w:r w:rsidR="00450F12">
        <w:rPr>
          <w:rFonts w:ascii="Arial" w:hAnsi="Arial" w:cs="Arial"/>
          <w:lang w:val="es-MX" w:eastAsia="es-MX"/>
        </w:rPr>
        <w:t xml:space="preserve">advierte </w:t>
      </w:r>
      <w:r w:rsidR="00555E78" w:rsidRPr="00767882">
        <w:rPr>
          <w:rFonts w:ascii="Arial" w:hAnsi="Arial" w:cs="Arial"/>
          <w:lang w:val="es-MX" w:eastAsia="es-MX"/>
        </w:rPr>
        <w:t xml:space="preserve">que sometió a la consideración del Congreso un proyecto de decreto </w:t>
      </w:r>
      <w:r w:rsidR="00EA2881" w:rsidRPr="00767882">
        <w:rPr>
          <w:rFonts w:ascii="Arial" w:hAnsi="Arial" w:cs="Arial"/>
          <w:lang w:val="es-MX" w:eastAsia="es-MX"/>
        </w:rPr>
        <w:t xml:space="preserve">por el que se </w:t>
      </w:r>
      <w:r w:rsidR="00CE1238">
        <w:rPr>
          <w:rFonts w:ascii="Arial" w:hAnsi="Arial" w:cs="Arial"/>
          <w:lang w:val="es-MX" w:eastAsia="es-MX"/>
        </w:rPr>
        <w:t xml:space="preserve">pretende </w:t>
      </w:r>
      <w:r w:rsidR="00CE1238">
        <w:rPr>
          <w:rFonts w:ascii="Arial" w:eastAsia="Arial" w:hAnsi="Arial" w:cs="Arial"/>
        </w:rPr>
        <w:t xml:space="preserve">autorizar </w:t>
      </w:r>
      <w:r w:rsidR="00EA2881" w:rsidRPr="00767882">
        <w:rPr>
          <w:rFonts w:ascii="Arial" w:eastAsia="Arial" w:hAnsi="Arial" w:cs="Arial"/>
        </w:rPr>
        <w:t>los montos máximos de endeudamiento a los cuales podrán acceder los municipios de Dzemul, Hunucmá, Temax, Teya, Tizimín y Tzucacab del Estado de Yucatán, para contratar uno o varios financiamientos que se destinarán a inversiones públicas productivas; asimismo, se solicita la autorización de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r w:rsidR="00B4087E" w:rsidRPr="00767882">
        <w:rPr>
          <w:rFonts w:ascii="Arial" w:eastAsia="Arial" w:hAnsi="Arial" w:cs="Arial"/>
        </w:rPr>
        <w:t>.</w:t>
      </w:r>
    </w:p>
    <w:p w:rsidR="00B4087E" w:rsidRPr="00153B55" w:rsidRDefault="00B4087E" w:rsidP="00B4087E">
      <w:pPr>
        <w:spacing w:line="360" w:lineRule="auto"/>
        <w:jc w:val="both"/>
        <w:rPr>
          <w:rFonts w:ascii="Arial" w:eastAsia="Arial" w:hAnsi="Arial" w:cs="Arial"/>
        </w:rPr>
      </w:pPr>
    </w:p>
    <w:p w:rsidR="00775DDE" w:rsidRDefault="00B4087E" w:rsidP="00775DDE">
      <w:pPr>
        <w:spacing w:line="360" w:lineRule="auto"/>
        <w:ind w:firstLine="708"/>
        <w:jc w:val="both"/>
        <w:rPr>
          <w:rFonts w:ascii="Arial" w:hAnsi="Arial" w:cs="Arial"/>
          <w:lang w:val="es-MX" w:eastAsia="es-MX"/>
        </w:rPr>
      </w:pPr>
      <w:r w:rsidRPr="00904256">
        <w:rPr>
          <w:rFonts w:ascii="Arial" w:eastAsia="Arial" w:hAnsi="Arial" w:cs="Arial"/>
        </w:rPr>
        <w:t>Sobre este aspecto,</w:t>
      </w:r>
      <w:r w:rsidRPr="00904256">
        <w:rPr>
          <w:rFonts w:ascii="Arial" w:eastAsia="Arial" w:hAnsi="Arial" w:cs="Arial"/>
          <w:b/>
        </w:rPr>
        <w:t xml:space="preserve"> </w:t>
      </w:r>
      <w:r w:rsidR="00555E78" w:rsidRPr="00904256">
        <w:rPr>
          <w:rFonts w:ascii="Arial" w:hAnsi="Arial" w:cs="Arial"/>
          <w:lang w:val="es-MX" w:eastAsia="es-MX"/>
        </w:rPr>
        <w:t xml:space="preserve">es </w:t>
      </w:r>
      <w:r w:rsidR="00217950">
        <w:rPr>
          <w:rFonts w:ascii="Arial" w:hAnsi="Arial" w:cs="Arial"/>
          <w:lang w:val="es-MX" w:eastAsia="es-MX"/>
        </w:rPr>
        <w:t xml:space="preserve">importante </w:t>
      </w:r>
      <w:r w:rsidR="00D13377">
        <w:rPr>
          <w:rFonts w:ascii="Arial" w:hAnsi="Arial" w:cs="Arial"/>
          <w:lang w:val="es-MX" w:eastAsia="es-MX"/>
        </w:rPr>
        <w:t xml:space="preserve">remitirnos a lo contemplado en </w:t>
      </w:r>
      <w:r w:rsidR="00EC0BF5" w:rsidRPr="00904256">
        <w:rPr>
          <w:rFonts w:ascii="Arial" w:hAnsi="Arial" w:cs="Arial"/>
          <w:lang w:val="es-MX" w:eastAsia="es-MX"/>
        </w:rPr>
        <w:t xml:space="preserve">la </w:t>
      </w:r>
      <w:r w:rsidR="00555E78" w:rsidRPr="00904256">
        <w:rPr>
          <w:rFonts w:ascii="Arial" w:hAnsi="Arial" w:cs="Arial"/>
          <w:lang w:val="es-MX" w:eastAsia="es-MX"/>
        </w:rPr>
        <w:t xml:space="preserve">Ley de Coordinación Fiscal, </w:t>
      </w:r>
      <w:r w:rsidR="00C12E49" w:rsidRPr="00904256">
        <w:rPr>
          <w:rFonts w:ascii="Arial" w:hAnsi="Arial" w:cs="Arial"/>
          <w:lang w:val="es-MX" w:eastAsia="es-MX"/>
        </w:rPr>
        <w:t xml:space="preserve">que </w:t>
      </w:r>
      <w:r w:rsidR="00555E78" w:rsidRPr="00904256">
        <w:rPr>
          <w:rFonts w:ascii="Arial" w:hAnsi="Arial" w:cs="Arial"/>
          <w:lang w:val="es-MX" w:eastAsia="es-MX"/>
        </w:rPr>
        <w:t>es el instrumento jurídico normativo</w:t>
      </w:r>
      <w:r w:rsidR="004126F6" w:rsidRPr="00904256">
        <w:rPr>
          <w:rFonts w:ascii="Arial" w:hAnsi="Arial" w:cs="Arial"/>
          <w:lang w:val="es-MX" w:eastAsia="es-MX"/>
        </w:rPr>
        <w:t xml:space="preserve"> </w:t>
      </w:r>
      <w:r w:rsidR="00555E78" w:rsidRPr="00904256">
        <w:rPr>
          <w:rFonts w:ascii="Arial" w:hAnsi="Arial" w:cs="Arial"/>
          <w:lang w:val="es-MX" w:eastAsia="es-MX"/>
        </w:rPr>
        <w:t xml:space="preserve">que regula la operación y el ejercicio de los Fondos de Aportaciones Federales, </w:t>
      </w:r>
      <w:r w:rsidR="000808C6">
        <w:rPr>
          <w:rFonts w:ascii="Arial" w:hAnsi="Arial" w:cs="Arial"/>
          <w:lang w:val="es-MX" w:eastAsia="es-MX"/>
        </w:rPr>
        <w:t xml:space="preserve">siendo que en su </w:t>
      </w:r>
      <w:r w:rsidR="00555E78" w:rsidRPr="00904256">
        <w:rPr>
          <w:rFonts w:ascii="Arial" w:hAnsi="Arial" w:cs="Arial"/>
          <w:lang w:val="es-MX" w:eastAsia="es-MX"/>
        </w:rPr>
        <w:t>artículo 25 establece que</w:t>
      </w:r>
      <w:r w:rsidR="00152E3F" w:rsidRPr="00904256">
        <w:rPr>
          <w:rFonts w:ascii="Arial" w:hAnsi="Arial" w:cs="Arial"/>
          <w:lang w:val="es-MX" w:eastAsia="es-MX"/>
        </w:rPr>
        <w:t xml:space="preserve"> </w:t>
      </w:r>
      <w:r w:rsidR="00555E78" w:rsidRPr="00904256">
        <w:rPr>
          <w:rFonts w:ascii="Arial" w:hAnsi="Arial" w:cs="Arial"/>
          <w:lang w:val="es-MX" w:eastAsia="es-MX"/>
        </w:rPr>
        <w:t>respecto de la participación de los Estados, Municipios y el Distrito Federal en la recaudación federal participable,</w:t>
      </w:r>
      <w:r w:rsidR="00152E3F" w:rsidRPr="00904256">
        <w:rPr>
          <w:rFonts w:ascii="Arial" w:hAnsi="Arial" w:cs="Arial"/>
          <w:lang w:val="es-MX" w:eastAsia="es-MX"/>
        </w:rPr>
        <w:t xml:space="preserve"> </w:t>
      </w:r>
      <w:r w:rsidR="00555E78" w:rsidRPr="00904256">
        <w:rPr>
          <w:rFonts w:ascii="Arial" w:hAnsi="Arial" w:cs="Arial"/>
          <w:lang w:val="es-MX" w:eastAsia="es-MX"/>
        </w:rPr>
        <w:t>se establecen las aportaciones federales, como recursos que la Federación transfiere a las haciendas públicas de</w:t>
      </w:r>
      <w:r w:rsidR="00152E3F" w:rsidRPr="00904256">
        <w:rPr>
          <w:rFonts w:ascii="Arial" w:hAnsi="Arial" w:cs="Arial"/>
          <w:lang w:val="es-MX" w:eastAsia="es-MX"/>
        </w:rPr>
        <w:t xml:space="preserve"> </w:t>
      </w:r>
      <w:r w:rsidR="00555E78" w:rsidRPr="00904256">
        <w:rPr>
          <w:rFonts w:ascii="Arial" w:hAnsi="Arial" w:cs="Arial"/>
          <w:lang w:val="es-MX" w:eastAsia="es-MX"/>
        </w:rPr>
        <w:t>los Estados, Distrito Federal y, en su caso, de los Municipios, condicionando su gasto a la consecución y</w:t>
      </w:r>
      <w:r w:rsidR="00152E3F" w:rsidRPr="00904256">
        <w:rPr>
          <w:rFonts w:ascii="Arial" w:hAnsi="Arial" w:cs="Arial"/>
          <w:lang w:val="es-MX" w:eastAsia="es-MX"/>
        </w:rPr>
        <w:t xml:space="preserve"> </w:t>
      </w:r>
      <w:r w:rsidR="00555E78" w:rsidRPr="00904256">
        <w:rPr>
          <w:rFonts w:ascii="Arial" w:hAnsi="Arial" w:cs="Arial"/>
          <w:lang w:val="es-MX" w:eastAsia="es-MX"/>
        </w:rPr>
        <w:t>cumplimiento de los objetivos que para cada tipo de aportación establece la propia Ley para los diversos</w:t>
      </w:r>
      <w:r w:rsidR="007C0C73" w:rsidRPr="00904256">
        <w:rPr>
          <w:rFonts w:ascii="Arial" w:hAnsi="Arial" w:cs="Arial"/>
          <w:lang w:val="es-MX" w:eastAsia="es-MX"/>
        </w:rPr>
        <w:t xml:space="preserve"> Fondos, entre los que se encuentra el Fondo de Aportaciones para la Infraestructura Social</w:t>
      </w:r>
      <w:r w:rsidR="00D523EE">
        <w:rPr>
          <w:rFonts w:ascii="Arial" w:hAnsi="Arial" w:cs="Arial"/>
          <w:lang w:val="es-MX" w:eastAsia="es-MX"/>
        </w:rPr>
        <w:t xml:space="preserve"> (FAIS, en adelante)</w:t>
      </w:r>
      <w:r w:rsidR="007C0C73" w:rsidRPr="00904256">
        <w:rPr>
          <w:rFonts w:ascii="Arial" w:hAnsi="Arial" w:cs="Arial"/>
          <w:lang w:val="es-MX" w:eastAsia="es-MX"/>
        </w:rPr>
        <w:t>, cuyos dos componentes son: El Fondo de Aportaciones para la Infraestructura Social Municipal y de las Demarcaciones Territoriales del Distrito Federal (FISMDF) y el Fondo de Infraestructura Social para las Entidades (FISE), mismos que pueden utilizarse en términos de lo dispuesto en el artículo 33 de la Ley de Coordinación Fiscal.</w:t>
      </w:r>
    </w:p>
    <w:p w:rsidR="00775DDE" w:rsidRDefault="00775DDE" w:rsidP="00775DDE">
      <w:pPr>
        <w:spacing w:line="360" w:lineRule="auto"/>
        <w:ind w:firstLine="708"/>
        <w:jc w:val="both"/>
        <w:rPr>
          <w:rFonts w:ascii="Arial" w:hAnsi="Arial" w:cs="Arial"/>
          <w:lang w:val="es-MX" w:eastAsia="es-MX"/>
        </w:rPr>
      </w:pPr>
    </w:p>
    <w:p w:rsidR="00775DDE" w:rsidRDefault="006F32A6" w:rsidP="00775DDE">
      <w:pPr>
        <w:spacing w:line="360" w:lineRule="auto"/>
        <w:ind w:firstLine="708"/>
        <w:jc w:val="both"/>
        <w:rPr>
          <w:rFonts w:ascii="Arial" w:hAnsi="Arial" w:cs="Arial"/>
          <w:lang w:val="es-MX" w:eastAsia="es-MX"/>
        </w:rPr>
      </w:pPr>
      <w:r>
        <w:rPr>
          <w:rFonts w:ascii="Arial" w:hAnsi="Arial" w:cs="Arial"/>
          <w:lang w:val="es-MX" w:eastAsia="es-MX"/>
        </w:rPr>
        <w:t>Continuando e</w:t>
      </w:r>
      <w:r w:rsidR="000E7C54">
        <w:rPr>
          <w:rFonts w:ascii="Arial" w:hAnsi="Arial" w:cs="Arial"/>
          <w:lang w:val="es-MX" w:eastAsia="es-MX"/>
        </w:rPr>
        <w:t xml:space="preserve">n esa misma línea, </w:t>
      </w:r>
      <w:r w:rsidR="009C26EE">
        <w:rPr>
          <w:rFonts w:ascii="Arial" w:hAnsi="Arial" w:cs="Arial"/>
          <w:lang w:val="es-MX" w:eastAsia="es-MX"/>
        </w:rPr>
        <w:t xml:space="preserve">podemos </w:t>
      </w:r>
      <w:r w:rsidR="00AF01AD">
        <w:rPr>
          <w:rFonts w:ascii="Arial" w:hAnsi="Arial" w:cs="Arial"/>
          <w:lang w:val="es-MX" w:eastAsia="es-MX"/>
        </w:rPr>
        <w:t xml:space="preserve">evidenciar </w:t>
      </w:r>
      <w:r w:rsidR="00775DDE" w:rsidRPr="00775DDE">
        <w:rPr>
          <w:rFonts w:ascii="Arial" w:hAnsi="Arial" w:cs="Arial"/>
          <w:lang w:val="es-MX" w:eastAsia="es-MX"/>
        </w:rPr>
        <w:t xml:space="preserve">que la iniciativa cumple </w:t>
      </w:r>
      <w:r w:rsidR="00695EFF">
        <w:rPr>
          <w:rFonts w:ascii="Arial" w:hAnsi="Arial" w:cs="Arial"/>
          <w:lang w:val="es-MX" w:eastAsia="es-MX"/>
        </w:rPr>
        <w:t xml:space="preserve">a su vez, </w:t>
      </w:r>
      <w:r w:rsidR="00775DDE" w:rsidRPr="00775DDE">
        <w:rPr>
          <w:rFonts w:ascii="Arial" w:hAnsi="Arial" w:cs="Arial"/>
          <w:lang w:val="es-MX" w:eastAsia="es-MX"/>
        </w:rPr>
        <w:t xml:space="preserve">con las bases y lineamientos que establece el artículo 50 de la Ley de Coordinación Fiscal, que a la letra </w:t>
      </w:r>
      <w:r w:rsidR="00123BDC">
        <w:rPr>
          <w:rFonts w:ascii="Arial" w:hAnsi="Arial" w:cs="Arial"/>
          <w:lang w:val="es-MX" w:eastAsia="es-MX"/>
        </w:rPr>
        <w:t>señala</w:t>
      </w:r>
      <w:r w:rsidR="00775DDE" w:rsidRPr="00775DDE">
        <w:rPr>
          <w:rFonts w:ascii="Arial" w:hAnsi="Arial" w:cs="Arial"/>
          <w:lang w:val="es-MX" w:eastAsia="es-MX"/>
        </w:rPr>
        <w:t>:</w:t>
      </w:r>
      <w:bookmarkStart w:id="0" w:name="Artículo_50"/>
    </w:p>
    <w:p w:rsidR="00775DDE" w:rsidRDefault="00775DDE" w:rsidP="00775DDE">
      <w:pPr>
        <w:spacing w:line="360" w:lineRule="auto"/>
        <w:ind w:firstLine="708"/>
        <w:jc w:val="both"/>
        <w:rPr>
          <w:rFonts w:ascii="Arial" w:hAnsi="Arial" w:cs="Arial"/>
          <w:lang w:val="es-MX" w:eastAsia="es-MX"/>
        </w:rPr>
      </w:pPr>
    </w:p>
    <w:p w:rsidR="00775DDE" w:rsidRPr="00775DDE" w:rsidRDefault="00775DDE" w:rsidP="00D54870">
      <w:pPr>
        <w:ind w:firstLine="708"/>
        <w:jc w:val="both"/>
        <w:rPr>
          <w:rFonts w:ascii="Arial" w:hAnsi="Arial" w:cs="Arial"/>
          <w:lang w:val="es-MX" w:eastAsia="es-MX"/>
        </w:rPr>
      </w:pPr>
      <w:r>
        <w:rPr>
          <w:rFonts w:ascii="Arial" w:hAnsi="Arial" w:cs="Arial"/>
          <w:b/>
          <w:sz w:val="18"/>
          <w:szCs w:val="18"/>
        </w:rPr>
        <w:t>“</w:t>
      </w:r>
      <w:r w:rsidRPr="00775DDE">
        <w:rPr>
          <w:rFonts w:ascii="Arial" w:hAnsi="Arial" w:cs="Arial"/>
          <w:b/>
          <w:sz w:val="18"/>
          <w:szCs w:val="18"/>
        </w:rPr>
        <w:t>Artículo 50</w:t>
      </w:r>
      <w:bookmarkEnd w:id="0"/>
      <w:r w:rsidRPr="00775DDE">
        <w:rPr>
          <w:rFonts w:ascii="Arial" w:hAnsi="Arial" w:cs="Arial"/>
          <w:b/>
          <w:sz w:val="18"/>
          <w:szCs w:val="18"/>
        </w:rPr>
        <w:t xml:space="preserve">. </w:t>
      </w:r>
      <w:r w:rsidRPr="00775DDE">
        <w:rPr>
          <w:rFonts w:ascii="Arial" w:hAnsi="Arial" w:cs="Arial"/>
          <w:sz w:val="18"/>
          <w:szCs w:val="18"/>
        </w:rPr>
        <w:t xml:space="preserve">Las aportaciones que con cargo a los Fondos a que se refiere el artículo 25, en sus fracciones III y VIII, de esta Ley correspondan a las Entidades Federativas o </w:t>
      </w:r>
      <w:r w:rsidRPr="00151D87">
        <w:rPr>
          <w:rFonts w:ascii="Arial" w:hAnsi="Arial" w:cs="Arial"/>
          <w:sz w:val="18"/>
          <w:szCs w:val="18"/>
          <w:u w:val="single"/>
        </w:rPr>
        <w:t>Municipios</w:t>
      </w:r>
      <w:r w:rsidRPr="00775DDE">
        <w:rPr>
          <w:rFonts w:ascii="Arial" w:hAnsi="Arial" w:cs="Arial"/>
          <w:sz w:val="18"/>
          <w:szCs w:val="18"/>
        </w:rPr>
        <w:t xml:space="preserve">, </w:t>
      </w:r>
      <w:r w:rsidRPr="00151D87">
        <w:rPr>
          <w:rFonts w:ascii="Arial" w:hAnsi="Arial" w:cs="Arial"/>
          <w:sz w:val="18"/>
          <w:szCs w:val="18"/>
          <w:u w:val="single"/>
        </w:rPr>
        <w:t>podrán afectarse</w:t>
      </w:r>
      <w:r w:rsidRPr="00775DDE">
        <w:rPr>
          <w:rFonts w:ascii="Arial" w:hAnsi="Arial" w:cs="Arial"/>
          <w:sz w:val="18"/>
          <w:szCs w:val="18"/>
        </w:rPr>
        <w:t xml:space="preserve"> para garantizar obligaciones en caso de incumplimiento, o servir </w:t>
      </w:r>
      <w:r w:rsidRPr="00151D87">
        <w:rPr>
          <w:rFonts w:ascii="Arial" w:hAnsi="Arial" w:cs="Arial"/>
          <w:sz w:val="18"/>
          <w:szCs w:val="18"/>
          <w:u w:val="single"/>
        </w:rPr>
        <w:t>como fuente de pago de dichas obligaciones que contraigan con la Federación, las instituciones de crédito que operen en territorio nacional o con personas físicas o morales de nacionalidad mexicana, siempre que cuenten con autorización de las legislaturas locales y se inscriban a petición de las Entidades Federativas o los Municipios</w:t>
      </w:r>
      <w:r w:rsidRPr="00775DDE">
        <w:rPr>
          <w:rFonts w:ascii="Arial" w:hAnsi="Arial" w:cs="Arial"/>
          <w:sz w:val="18"/>
          <w:szCs w:val="18"/>
        </w:rPr>
        <w:t>, según corresponda, ante la Secretaría de Hacienda y Crédito Público, en el Registro de Obligaciones y Empréstitos de Entidades y Municipios, así como en el registro único de obligaciones y empréstitos a que se refiere el quinto párrafo del artículo 9o. del presente ordenamiento.</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pPr>
      <w:r w:rsidRPr="00775DDE">
        <w:t xml:space="preserve">Los financiamientos que den origen a las obligaciones a que hace referencia el párrafo anterior </w:t>
      </w:r>
      <w:r w:rsidRPr="00151D87">
        <w:rPr>
          <w:u w:val="single"/>
        </w:rPr>
        <w:t>únicamente podrán destinarse a los fines establecidos en el artículo 33 de esta Ley,</w:t>
      </w:r>
      <w:r w:rsidRPr="00775DDE">
        <w:t xml:space="preserve"> para el caso de las aportaciones con cargo al Fondo de Aportaciones para la Infraestructura Social, y a los fines establecidos en el artículo 47 de esta Ley por lo que se refiere al Fondo de Aportaciones Federales para el Fortalecimiento de las Entidades Federativas.</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rPr>
          <w:lang w:val="es-MX"/>
        </w:rPr>
      </w:pPr>
      <w:r w:rsidRPr="00775DDE">
        <w:rPr>
          <w:lang w:val="es-MX"/>
        </w:rPr>
        <w:t>Las Entidades Federativas y l</w:t>
      </w:r>
      <w:r w:rsidRPr="00151D87">
        <w:rPr>
          <w:u w:val="single"/>
          <w:lang w:val="es-MX"/>
        </w:rPr>
        <w:t>os Municipios que contraigan obligaciones al amparo de este artículo, no podrán destinar más del 25% de los recursos que anualmente les correspondan</w:t>
      </w:r>
      <w:r w:rsidRPr="00775DDE">
        <w:rPr>
          <w:lang w:val="es-MX"/>
        </w:rPr>
        <w:t xml:space="preserve"> por concepto de los fondos a que se refiere el párrafo anterior, para servir dichas obligaciones.</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pPr>
      <w:r w:rsidRPr="00775DDE">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pPr>
      <w:r w:rsidRPr="00775DDE">
        <w:t>Las obligaciones de los Municipios a que se refiere el segundo párrafo de este artículo se inscribirán en el Registro de Obligaciones y Empréstitos de Entidades Federativas y Municipios, cuando cuenten con la garantía del Gobierno del Estado respectivo, salvo cuando a juicio de la Secretaría de Hacienda y Crédito Público tengan suficientes aportaciones con cargo al Fondo a que se refiere el artículo 25, fracción III, de esta Ley, para responder a sus compromisos.</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pPr>
      <w:r w:rsidRPr="00775DDE">
        <w:t>Las Entidades Federativas y Municipios efectuarán los pagos de las obligaciones contraídas en los términos de este artículo, con cargo a las aportaciones que les correspondan de los Fondos a que el mismo se refiere, a través de mecanismos de garantía o de fuente de pago, sin perjuicio de los instrumentos y sistemas de registro establecidos, en su caso, en las leyes estatales de deuda.</w:t>
      </w:r>
      <w:r>
        <w:t>”</w:t>
      </w:r>
    </w:p>
    <w:p w:rsidR="003E6205" w:rsidRDefault="003E6205" w:rsidP="003E6205">
      <w:pPr>
        <w:spacing w:line="360" w:lineRule="auto"/>
        <w:jc w:val="both"/>
        <w:rPr>
          <w:rFonts w:ascii="Arial" w:hAnsi="Arial" w:cs="Arial"/>
          <w:iCs/>
        </w:rPr>
      </w:pPr>
    </w:p>
    <w:p w:rsidR="0067283E" w:rsidRPr="00DA5589" w:rsidRDefault="00961364" w:rsidP="00EB221C">
      <w:pPr>
        <w:spacing w:line="360" w:lineRule="auto"/>
        <w:ind w:firstLine="708"/>
        <w:jc w:val="both"/>
        <w:rPr>
          <w:rFonts w:ascii="Arial" w:eastAsia="Arial" w:hAnsi="Arial" w:cs="Arial"/>
        </w:rPr>
      </w:pPr>
      <w:r>
        <w:rPr>
          <w:rFonts w:ascii="Arial" w:eastAsia="Arial" w:hAnsi="Arial" w:cs="Arial"/>
        </w:rPr>
        <w:t xml:space="preserve">No podemos dejar de mencionar, que bajo ese mismo </w:t>
      </w:r>
      <w:r w:rsidR="00D12752">
        <w:rPr>
          <w:rFonts w:ascii="Arial" w:eastAsia="Arial" w:hAnsi="Arial" w:cs="Arial"/>
        </w:rPr>
        <w:t>sentido</w:t>
      </w:r>
      <w:r w:rsidR="00EB221C">
        <w:rPr>
          <w:rFonts w:ascii="Arial" w:eastAsia="Arial" w:hAnsi="Arial" w:cs="Arial"/>
        </w:rPr>
        <w:t xml:space="preserve"> </w:t>
      </w:r>
      <w:r w:rsidR="008A47D4">
        <w:rPr>
          <w:rFonts w:ascii="Arial" w:eastAsia="Arial" w:hAnsi="Arial" w:cs="Arial"/>
        </w:rPr>
        <w:t xml:space="preserve">se encuentra </w:t>
      </w:r>
      <w:r w:rsidR="00EB221C">
        <w:rPr>
          <w:rFonts w:ascii="Arial" w:eastAsia="Arial" w:hAnsi="Arial" w:cs="Arial"/>
        </w:rPr>
        <w:t>nuestro</w:t>
      </w:r>
      <w:r>
        <w:rPr>
          <w:rFonts w:ascii="Arial" w:eastAsia="Arial" w:hAnsi="Arial" w:cs="Arial"/>
        </w:rPr>
        <w:t xml:space="preserve"> </w:t>
      </w:r>
      <w:r w:rsidR="00EB221C">
        <w:rPr>
          <w:rFonts w:ascii="Arial" w:eastAsia="Arial" w:hAnsi="Arial" w:cs="Arial"/>
        </w:rPr>
        <w:t>marco normativo local en la materia</w:t>
      </w:r>
      <w:r w:rsidR="00516A29">
        <w:rPr>
          <w:rFonts w:ascii="Arial" w:eastAsia="Arial" w:hAnsi="Arial" w:cs="Arial"/>
        </w:rPr>
        <w:t>;</w:t>
      </w:r>
      <w:r w:rsidR="006B7A31" w:rsidRPr="00DA5589">
        <w:rPr>
          <w:rFonts w:ascii="Arial" w:eastAsia="Arial" w:hAnsi="Arial" w:cs="Arial"/>
        </w:rPr>
        <w:t xml:space="preserve"> </w:t>
      </w:r>
      <w:r w:rsidR="00AC2F7C">
        <w:rPr>
          <w:rFonts w:ascii="Arial" w:eastAsia="Arial" w:hAnsi="Arial" w:cs="Arial"/>
        </w:rPr>
        <w:t xml:space="preserve">ya que como se puede apreciar en </w:t>
      </w:r>
      <w:r w:rsidR="003E6205" w:rsidRPr="00DA5589">
        <w:rPr>
          <w:rFonts w:ascii="Arial" w:eastAsia="Arial" w:hAnsi="Arial" w:cs="Arial"/>
        </w:rPr>
        <w:t xml:space="preserve">la Constitución Política del Estado de Yucatán y </w:t>
      </w:r>
      <w:r w:rsidR="008440CC">
        <w:rPr>
          <w:rFonts w:ascii="Arial" w:eastAsia="Arial" w:hAnsi="Arial" w:cs="Arial"/>
        </w:rPr>
        <w:t xml:space="preserve">en </w:t>
      </w:r>
      <w:r w:rsidR="003E6205" w:rsidRPr="00DA5589">
        <w:rPr>
          <w:rFonts w:ascii="Arial" w:eastAsia="Arial" w:hAnsi="Arial" w:cs="Arial"/>
        </w:rPr>
        <w:t xml:space="preserve">la Ley de Deuda Pública del Estado de Yucatán, </w:t>
      </w:r>
      <w:r w:rsidR="00C176F7">
        <w:rPr>
          <w:rFonts w:ascii="Arial" w:eastAsia="Arial" w:hAnsi="Arial" w:cs="Arial"/>
        </w:rPr>
        <w:t xml:space="preserve">se faculta </w:t>
      </w:r>
      <w:r w:rsidR="003E6205" w:rsidRPr="00DA5589">
        <w:rPr>
          <w:rFonts w:ascii="Arial" w:eastAsia="Arial" w:hAnsi="Arial" w:cs="Arial"/>
        </w:rPr>
        <w:t xml:space="preserve">al Congreso del </w:t>
      </w:r>
      <w:r w:rsidR="00163DCE">
        <w:rPr>
          <w:rFonts w:ascii="Arial" w:eastAsia="Arial" w:hAnsi="Arial" w:cs="Arial"/>
        </w:rPr>
        <w:t>E</w:t>
      </w:r>
      <w:r w:rsidR="003E6205" w:rsidRPr="00DA5589">
        <w:rPr>
          <w:rFonts w:ascii="Arial" w:eastAsia="Arial" w:hAnsi="Arial" w:cs="Arial"/>
        </w:rPr>
        <w:t xml:space="preserve">stado </w:t>
      </w:r>
      <w:r w:rsidR="00692D8A">
        <w:rPr>
          <w:rFonts w:ascii="Arial" w:eastAsia="Arial" w:hAnsi="Arial" w:cs="Arial"/>
        </w:rPr>
        <w:t xml:space="preserve">para </w:t>
      </w:r>
      <w:r w:rsidR="003E6205" w:rsidRPr="00DA5589">
        <w:rPr>
          <w:rFonts w:ascii="Arial" w:eastAsia="Arial" w:hAnsi="Arial" w:cs="Arial"/>
        </w:rPr>
        <w:t>autorizar la afectación, como fuente de pago o garantía, de los derechos o flujos derivados de ingresos locales, del derecho o los ingresos derivados de las aportaciones federales susceptibles de afectación, del derecho o los ingresos derivados de las participaciones federales o de cualquier otro derecho e ingreso susceptible de afectación que le corresponda respecto a obligaciones que celebren los entes públicos dentro de sus respectivos ámbitos de competencia, incluyendo la aprobación de los mecanismos legales para la instrumentación de la afectación correspondiente.</w:t>
      </w:r>
    </w:p>
    <w:p w:rsidR="0067283E" w:rsidRPr="00DA5589" w:rsidRDefault="0067283E" w:rsidP="0067283E">
      <w:pPr>
        <w:spacing w:line="360" w:lineRule="auto"/>
        <w:ind w:firstLine="708"/>
        <w:jc w:val="both"/>
        <w:rPr>
          <w:rFonts w:ascii="Arial" w:eastAsia="Arial" w:hAnsi="Arial" w:cs="Arial"/>
        </w:rPr>
      </w:pPr>
    </w:p>
    <w:p w:rsidR="00713BC4" w:rsidRPr="00DA5589" w:rsidRDefault="0067283E" w:rsidP="0067283E">
      <w:pPr>
        <w:spacing w:line="360" w:lineRule="auto"/>
        <w:ind w:firstLine="708"/>
        <w:jc w:val="both"/>
        <w:rPr>
          <w:rFonts w:ascii="Arial" w:eastAsia="Arial" w:hAnsi="Arial" w:cs="Arial"/>
        </w:rPr>
      </w:pPr>
      <w:r w:rsidRPr="00DA5589">
        <w:rPr>
          <w:rFonts w:ascii="Arial" w:eastAsia="Arial" w:hAnsi="Arial" w:cs="Arial"/>
        </w:rPr>
        <w:t xml:space="preserve">Lo anterior, previa evaluación y análisis </w:t>
      </w:r>
      <w:r w:rsidR="003E6205" w:rsidRPr="00DA5589">
        <w:rPr>
          <w:rFonts w:ascii="Arial" w:eastAsia="Arial" w:hAnsi="Arial" w:cs="Arial"/>
        </w:rPr>
        <w:t xml:space="preserve">de la capacidad de pago, del destino del financiamiento y del otorgamiento de </w:t>
      </w:r>
      <w:r w:rsidR="000014DE">
        <w:rPr>
          <w:rFonts w:ascii="Arial" w:eastAsia="Arial" w:hAnsi="Arial" w:cs="Arial"/>
        </w:rPr>
        <w:t xml:space="preserve">los </w:t>
      </w:r>
      <w:r w:rsidR="003E6205" w:rsidRPr="00DA5589">
        <w:rPr>
          <w:rFonts w:ascii="Arial" w:eastAsia="Arial" w:hAnsi="Arial" w:cs="Arial"/>
        </w:rPr>
        <w:t>recursos como fuente o garantía de pago, que podrá realizarse a través de las leyes de ingresos, o bien, mediante autorizaciones específicas, que no podrán exceder el ejercicio fiscal siguiente.</w:t>
      </w:r>
    </w:p>
    <w:p w:rsidR="00713BC4" w:rsidRPr="00DA5589" w:rsidRDefault="00713BC4" w:rsidP="0067283E">
      <w:pPr>
        <w:spacing w:line="360" w:lineRule="auto"/>
        <w:ind w:firstLine="708"/>
        <w:jc w:val="both"/>
        <w:rPr>
          <w:rFonts w:ascii="Arial" w:eastAsia="Arial" w:hAnsi="Arial" w:cs="Arial"/>
        </w:rPr>
      </w:pPr>
    </w:p>
    <w:p w:rsidR="00713BC4" w:rsidRPr="00DA5589" w:rsidRDefault="00554A3C" w:rsidP="00713BC4">
      <w:pPr>
        <w:spacing w:line="360" w:lineRule="auto"/>
        <w:ind w:firstLine="708"/>
        <w:jc w:val="both"/>
        <w:rPr>
          <w:rFonts w:ascii="Arial" w:eastAsia="Arial" w:hAnsi="Arial" w:cs="Arial"/>
        </w:rPr>
      </w:pPr>
      <w:r>
        <w:rPr>
          <w:rFonts w:ascii="Arial" w:eastAsia="Arial" w:hAnsi="Arial" w:cs="Arial"/>
        </w:rPr>
        <w:t xml:space="preserve">Para fortalecer lo anterior, </w:t>
      </w:r>
      <w:r w:rsidR="008E4EFA">
        <w:rPr>
          <w:rFonts w:ascii="Arial" w:eastAsia="Arial" w:hAnsi="Arial" w:cs="Arial"/>
        </w:rPr>
        <w:t xml:space="preserve">también </w:t>
      </w:r>
      <w:r w:rsidR="003E6205" w:rsidRPr="00DA5589">
        <w:rPr>
          <w:rFonts w:ascii="Arial" w:eastAsia="Arial" w:hAnsi="Arial" w:cs="Arial"/>
        </w:rPr>
        <w:t>la Ley de Disciplina Financiera de las Entidades Federativas y los Municipios</w:t>
      </w:r>
      <w:r w:rsidR="00874F9C">
        <w:rPr>
          <w:rFonts w:ascii="Arial" w:eastAsia="Arial" w:hAnsi="Arial" w:cs="Arial"/>
        </w:rPr>
        <w:t>,</w:t>
      </w:r>
      <w:r w:rsidR="003E6205" w:rsidRPr="00DA5589">
        <w:rPr>
          <w:rFonts w:ascii="Arial" w:eastAsia="Arial" w:hAnsi="Arial" w:cs="Arial"/>
        </w:rPr>
        <w:t xml:space="preserve"> establece en sus artículos </w:t>
      </w:r>
      <w:r w:rsidR="000376F2" w:rsidRPr="00DA5589">
        <w:rPr>
          <w:rFonts w:ascii="Arial" w:eastAsia="Arial" w:hAnsi="Arial" w:cs="Arial"/>
        </w:rPr>
        <w:t xml:space="preserve">1 </w:t>
      </w:r>
      <w:r w:rsidR="003E6205" w:rsidRPr="00DA5589">
        <w:rPr>
          <w:rFonts w:ascii="Arial" w:eastAsia="Arial" w:hAnsi="Arial" w:cs="Arial"/>
        </w:rPr>
        <w:t xml:space="preserve">y </w:t>
      </w:r>
      <w:r w:rsidR="000376F2" w:rsidRPr="00DA5589">
        <w:rPr>
          <w:rFonts w:ascii="Arial" w:eastAsia="Arial" w:hAnsi="Arial" w:cs="Arial"/>
        </w:rPr>
        <w:t>2</w:t>
      </w:r>
      <w:r w:rsidR="00AC65AE">
        <w:rPr>
          <w:rFonts w:ascii="Arial" w:eastAsia="Arial" w:hAnsi="Arial" w:cs="Arial"/>
        </w:rPr>
        <w:t>,</w:t>
      </w:r>
      <w:r w:rsidR="000376F2" w:rsidRPr="00DA5589">
        <w:rPr>
          <w:rFonts w:ascii="Arial" w:eastAsia="Arial" w:hAnsi="Arial" w:cs="Arial"/>
        </w:rPr>
        <w:t xml:space="preserve"> </w:t>
      </w:r>
      <w:r w:rsidR="003E6205" w:rsidRPr="00DA5589">
        <w:rPr>
          <w:rFonts w:ascii="Arial" w:eastAsia="Arial" w:hAnsi="Arial" w:cs="Arial"/>
        </w:rPr>
        <w:t>fracción VIII, que la responsabilidad hacendaria y financiera</w:t>
      </w:r>
      <w:r w:rsidR="00691E92">
        <w:rPr>
          <w:rFonts w:ascii="Arial" w:eastAsia="Arial" w:hAnsi="Arial" w:cs="Arial"/>
        </w:rPr>
        <w:t xml:space="preserve"> se deberá sujetarse </w:t>
      </w:r>
      <w:r w:rsidR="00833D7E">
        <w:rPr>
          <w:rFonts w:ascii="Arial" w:eastAsia="Arial" w:hAnsi="Arial" w:cs="Arial"/>
        </w:rPr>
        <w:t xml:space="preserve">a los principios de </w:t>
      </w:r>
      <w:r w:rsidR="003E6205" w:rsidRPr="00DA5589">
        <w:rPr>
          <w:rFonts w:ascii="Arial" w:eastAsia="Arial" w:hAnsi="Arial" w:cs="Arial"/>
        </w:rPr>
        <w:t>legalidad, honestidad, eficacia, eficiencia, economía, racionalidad, austeridad, transparencia, control y rendición de cuentas</w:t>
      </w:r>
      <w:r w:rsidR="000376F2" w:rsidRPr="00DA5589">
        <w:rPr>
          <w:rFonts w:ascii="Arial" w:eastAsia="Arial" w:hAnsi="Arial" w:cs="Arial"/>
        </w:rPr>
        <w:t>,</w:t>
      </w:r>
      <w:r w:rsidR="003E6205" w:rsidRPr="00DA5589">
        <w:rPr>
          <w:rFonts w:ascii="Arial" w:eastAsia="Arial" w:hAnsi="Arial" w:cs="Arial"/>
        </w:rPr>
        <w:t xml:space="preserve"> por lo </w:t>
      </w:r>
      <w:r w:rsidR="000376F2" w:rsidRPr="00DA5589">
        <w:rPr>
          <w:rFonts w:ascii="Arial" w:eastAsia="Arial" w:hAnsi="Arial" w:cs="Arial"/>
        </w:rPr>
        <w:t xml:space="preserve">tanto, </w:t>
      </w:r>
      <w:r w:rsidR="003E6205" w:rsidRPr="00DA5589">
        <w:rPr>
          <w:rFonts w:ascii="Arial" w:eastAsia="Arial" w:hAnsi="Arial" w:cs="Arial"/>
        </w:rPr>
        <w:t xml:space="preserve">en todo momento </w:t>
      </w:r>
      <w:r w:rsidR="000376F2" w:rsidRPr="00DA5589">
        <w:rPr>
          <w:rFonts w:ascii="Arial" w:eastAsia="Arial" w:hAnsi="Arial" w:cs="Arial"/>
        </w:rPr>
        <w:t xml:space="preserve">se deben </w:t>
      </w:r>
      <w:r w:rsidR="00833D7E">
        <w:rPr>
          <w:rFonts w:ascii="Arial" w:eastAsia="Arial" w:hAnsi="Arial" w:cs="Arial"/>
        </w:rPr>
        <w:t xml:space="preserve">de </w:t>
      </w:r>
      <w:r w:rsidR="000376F2" w:rsidRPr="00DA5589">
        <w:rPr>
          <w:rFonts w:ascii="Arial" w:eastAsia="Arial" w:hAnsi="Arial" w:cs="Arial"/>
        </w:rPr>
        <w:t xml:space="preserve">observar </w:t>
      </w:r>
      <w:r w:rsidR="00437357">
        <w:rPr>
          <w:rFonts w:ascii="Arial" w:eastAsia="Arial" w:hAnsi="Arial" w:cs="Arial"/>
        </w:rPr>
        <w:t xml:space="preserve">tales </w:t>
      </w:r>
      <w:r w:rsidR="003E6205" w:rsidRPr="00DA5589">
        <w:rPr>
          <w:rFonts w:ascii="Arial" w:eastAsia="Arial" w:hAnsi="Arial" w:cs="Arial"/>
        </w:rPr>
        <w:t xml:space="preserve">principios para asegurar una gestión responsable y sostenible de las finanzas públicas, </w:t>
      </w:r>
      <w:r w:rsidR="00833D7E">
        <w:rPr>
          <w:rFonts w:ascii="Arial" w:eastAsia="Arial" w:hAnsi="Arial" w:cs="Arial"/>
        </w:rPr>
        <w:t xml:space="preserve">las cuales a su vez generarán </w:t>
      </w:r>
      <w:r w:rsidR="003E6205" w:rsidRPr="00DA5589">
        <w:rPr>
          <w:rFonts w:ascii="Arial" w:eastAsia="Arial" w:hAnsi="Arial" w:cs="Arial"/>
        </w:rPr>
        <w:t xml:space="preserve">condiciones favorables para </w:t>
      </w:r>
      <w:r w:rsidR="00221381">
        <w:rPr>
          <w:rFonts w:ascii="Arial" w:eastAsia="Arial" w:hAnsi="Arial" w:cs="Arial"/>
        </w:rPr>
        <w:t>que se dé un</w:t>
      </w:r>
      <w:r w:rsidR="003E6205" w:rsidRPr="00DA5589">
        <w:rPr>
          <w:rFonts w:ascii="Arial" w:eastAsia="Arial" w:hAnsi="Arial" w:cs="Arial"/>
        </w:rPr>
        <w:t xml:space="preserve"> crecimiento </w:t>
      </w:r>
      <w:r w:rsidR="009A61C4">
        <w:rPr>
          <w:rFonts w:ascii="Arial" w:eastAsia="Arial" w:hAnsi="Arial" w:cs="Arial"/>
        </w:rPr>
        <w:t>beneficioso en los distintos ámbitos como económico, laboral, entre otros</w:t>
      </w:r>
      <w:r w:rsidR="003E6205" w:rsidRPr="00DA5589">
        <w:rPr>
          <w:rFonts w:ascii="Arial" w:eastAsia="Arial" w:hAnsi="Arial" w:cs="Arial"/>
        </w:rPr>
        <w:t>.</w:t>
      </w:r>
    </w:p>
    <w:p w:rsidR="009F700B" w:rsidRPr="00DA5589" w:rsidRDefault="009F700B" w:rsidP="00713BC4">
      <w:pPr>
        <w:spacing w:line="360" w:lineRule="auto"/>
        <w:ind w:firstLine="708"/>
        <w:jc w:val="both"/>
        <w:rPr>
          <w:rFonts w:ascii="Arial" w:eastAsia="Arial" w:hAnsi="Arial" w:cs="Arial"/>
        </w:rPr>
      </w:pPr>
    </w:p>
    <w:p w:rsidR="003E6205" w:rsidRPr="00DA5589" w:rsidRDefault="009F700B" w:rsidP="00713BC4">
      <w:pPr>
        <w:spacing w:line="360" w:lineRule="auto"/>
        <w:ind w:firstLine="708"/>
        <w:jc w:val="both"/>
        <w:rPr>
          <w:rFonts w:ascii="Arial" w:eastAsia="Arial" w:hAnsi="Arial" w:cs="Arial"/>
        </w:rPr>
      </w:pPr>
      <w:r w:rsidRPr="00DA5589">
        <w:rPr>
          <w:rFonts w:ascii="Arial" w:eastAsia="Arial" w:hAnsi="Arial" w:cs="Arial"/>
        </w:rPr>
        <w:t>Por tanto</w:t>
      </w:r>
      <w:r w:rsidR="003E6205" w:rsidRPr="00DA5589">
        <w:rPr>
          <w:rFonts w:ascii="Arial" w:eastAsia="Arial" w:hAnsi="Arial" w:cs="Arial"/>
        </w:rPr>
        <w:t xml:space="preserve">, las administraciones municipales deben sujetarse en todo momento al cumplimiento de dichos mandatos </w:t>
      </w:r>
      <w:r w:rsidR="00B101A7">
        <w:rPr>
          <w:rFonts w:ascii="Arial" w:eastAsia="Arial" w:hAnsi="Arial" w:cs="Arial"/>
        </w:rPr>
        <w:t xml:space="preserve">para que den </w:t>
      </w:r>
      <w:r w:rsidR="003E6205" w:rsidRPr="00DA5589">
        <w:rPr>
          <w:rFonts w:ascii="Arial" w:eastAsia="Arial" w:hAnsi="Arial" w:cs="Arial"/>
        </w:rPr>
        <w:t>claridad a los procesos de control interno, transferencia y destino de los recursos, relacionado</w:t>
      </w:r>
      <w:r w:rsidR="004C2B42">
        <w:rPr>
          <w:rFonts w:ascii="Arial" w:eastAsia="Arial" w:hAnsi="Arial" w:cs="Arial"/>
        </w:rPr>
        <w:t>s</w:t>
      </w:r>
      <w:r w:rsidR="003E6205" w:rsidRPr="00DA5589">
        <w:rPr>
          <w:rFonts w:ascii="Arial" w:eastAsia="Arial" w:hAnsi="Arial" w:cs="Arial"/>
        </w:rPr>
        <w:t xml:space="preserve"> con la inversión pública, con el fin de transparentar que el ejercicio de dichos recursos se haga con estricto apego a los principios de certeza, legalidad, eficacia, máxima publicidad, pero, sobre todo y más importante, al principio de transparencia, conforme </w:t>
      </w:r>
      <w:r w:rsidR="004C2B42">
        <w:rPr>
          <w:rFonts w:ascii="Arial" w:eastAsia="Arial" w:hAnsi="Arial" w:cs="Arial"/>
        </w:rPr>
        <w:t xml:space="preserve">a </w:t>
      </w:r>
      <w:r w:rsidR="003E6205" w:rsidRPr="00DA5589">
        <w:rPr>
          <w:rFonts w:ascii="Arial" w:eastAsia="Arial" w:hAnsi="Arial" w:cs="Arial"/>
        </w:rPr>
        <w:t xml:space="preserve">lo previsto </w:t>
      </w:r>
      <w:r w:rsidR="004C2B42">
        <w:rPr>
          <w:rFonts w:ascii="Arial" w:eastAsia="Arial" w:hAnsi="Arial" w:cs="Arial"/>
        </w:rPr>
        <w:t xml:space="preserve">en </w:t>
      </w:r>
      <w:r w:rsidR="003E6205" w:rsidRPr="00DA5589">
        <w:rPr>
          <w:rFonts w:ascii="Arial" w:eastAsia="Arial" w:hAnsi="Arial" w:cs="Arial"/>
        </w:rPr>
        <w:t>el artículo 107 de la Constitución Política del Estado de Yucatán.</w:t>
      </w:r>
    </w:p>
    <w:p w:rsidR="003E6205" w:rsidRPr="00DA5589" w:rsidRDefault="003E6205" w:rsidP="007E491E">
      <w:pPr>
        <w:spacing w:line="360" w:lineRule="auto"/>
        <w:jc w:val="both"/>
        <w:rPr>
          <w:rFonts w:ascii="Arial" w:hAnsi="Arial" w:cs="Arial"/>
          <w:iCs/>
        </w:rPr>
      </w:pPr>
    </w:p>
    <w:p w:rsidR="00EA5452" w:rsidRDefault="001F627B" w:rsidP="00626C8E">
      <w:pPr>
        <w:spacing w:line="360" w:lineRule="auto"/>
        <w:ind w:firstLine="708"/>
        <w:jc w:val="both"/>
        <w:rPr>
          <w:rFonts w:ascii="Arial" w:eastAsia="Arial" w:hAnsi="Arial" w:cs="Arial"/>
        </w:rPr>
      </w:pPr>
      <w:r w:rsidRPr="00DA5589">
        <w:rPr>
          <w:rFonts w:ascii="Arial" w:hAnsi="Arial" w:cs="Arial"/>
          <w:iCs/>
        </w:rPr>
        <w:t xml:space="preserve">Bajo esos </w:t>
      </w:r>
      <w:r w:rsidR="00582245">
        <w:rPr>
          <w:rFonts w:ascii="Arial" w:hAnsi="Arial" w:cs="Arial"/>
          <w:iCs/>
        </w:rPr>
        <w:t>parámetros</w:t>
      </w:r>
      <w:r w:rsidR="0020512E" w:rsidRPr="00DA5589">
        <w:rPr>
          <w:rFonts w:ascii="Arial" w:hAnsi="Arial" w:cs="Arial"/>
          <w:iCs/>
        </w:rPr>
        <w:t>,</w:t>
      </w:r>
      <w:r w:rsidR="00EF3E2C" w:rsidRPr="00DA5589">
        <w:rPr>
          <w:rFonts w:ascii="Arial" w:hAnsi="Arial" w:cs="Arial"/>
          <w:iCs/>
        </w:rPr>
        <w:t xml:space="preserve"> </w:t>
      </w:r>
      <w:r w:rsidR="004813DF" w:rsidRPr="00DA5589">
        <w:rPr>
          <w:rFonts w:ascii="Arial" w:hAnsi="Arial" w:cs="Arial"/>
          <w:iCs/>
        </w:rPr>
        <w:t xml:space="preserve">los integrantes de </w:t>
      </w:r>
      <w:r w:rsidR="004F6954" w:rsidRPr="00DA5589">
        <w:rPr>
          <w:rFonts w:ascii="Arial" w:hAnsi="Arial" w:cs="Arial"/>
          <w:iCs/>
        </w:rPr>
        <w:t>este órgano de estudio legislativo</w:t>
      </w:r>
      <w:r w:rsidR="004813DF" w:rsidRPr="00DA5589">
        <w:rPr>
          <w:rFonts w:ascii="Arial" w:hAnsi="Arial" w:cs="Arial"/>
          <w:iCs/>
        </w:rPr>
        <w:t xml:space="preserve">, </w:t>
      </w:r>
      <w:r w:rsidR="008F67A6" w:rsidRPr="00DA5589">
        <w:rPr>
          <w:rFonts w:ascii="Arial" w:hAnsi="Arial" w:cs="Arial"/>
          <w:iCs/>
        </w:rPr>
        <w:t>observa</w:t>
      </w:r>
      <w:r w:rsidR="00344E35" w:rsidRPr="00DA5589">
        <w:rPr>
          <w:rFonts w:ascii="Arial" w:hAnsi="Arial" w:cs="Arial"/>
          <w:iCs/>
        </w:rPr>
        <w:t>mos</w:t>
      </w:r>
      <w:r w:rsidR="008F67A6" w:rsidRPr="00DA5589">
        <w:rPr>
          <w:rFonts w:ascii="Arial" w:hAnsi="Arial" w:cs="Arial"/>
          <w:iCs/>
        </w:rPr>
        <w:t xml:space="preserve"> en concreto</w:t>
      </w:r>
      <w:r w:rsidR="00947424" w:rsidRPr="00DA5589">
        <w:rPr>
          <w:rFonts w:ascii="Arial" w:hAnsi="Arial" w:cs="Arial"/>
          <w:iCs/>
        </w:rPr>
        <w:t>,</w:t>
      </w:r>
      <w:r w:rsidR="008F67A6" w:rsidRPr="00DA5589">
        <w:rPr>
          <w:rFonts w:ascii="Arial" w:hAnsi="Arial" w:cs="Arial"/>
          <w:iCs/>
        </w:rPr>
        <w:t xml:space="preserve"> que la </w:t>
      </w:r>
      <w:r w:rsidR="00947424" w:rsidRPr="00DA5589">
        <w:rPr>
          <w:rFonts w:ascii="Arial" w:hAnsi="Arial" w:cs="Arial"/>
          <w:iCs/>
        </w:rPr>
        <w:t xml:space="preserve">iniciativa </w:t>
      </w:r>
      <w:r w:rsidR="008F67A6" w:rsidRPr="00DA5589">
        <w:rPr>
          <w:rFonts w:ascii="Arial" w:hAnsi="Arial" w:cs="Arial"/>
          <w:iCs/>
        </w:rPr>
        <w:t xml:space="preserve">tiene por objeto </w:t>
      </w:r>
      <w:r w:rsidR="001B29BE">
        <w:rPr>
          <w:rFonts w:ascii="Arial" w:hAnsi="Arial" w:cs="Arial"/>
          <w:iCs/>
        </w:rPr>
        <w:t xml:space="preserve">que se autoricen, </w:t>
      </w:r>
      <w:r w:rsidR="001B29BE" w:rsidRPr="00505CF5">
        <w:rPr>
          <w:rFonts w:ascii="Arial" w:hAnsi="Arial" w:cs="Arial"/>
          <w:iCs/>
        </w:rPr>
        <w:t>por parte del Congreso del Estado</w:t>
      </w:r>
      <w:r w:rsidR="001B29BE">
        <w:rPr>
          <w:rFonts w:ascii="Arial" w:hAnsi="Arial" w:cs="Arial"/>
          <w:iCs/>
        </w:rPr>
        <w:t>,</w:t>
      </w:r>
      <w:r w:rsidR="001B29BE" w:rsidRPr="00DA5589">
        <w:rPr>
          <w:rFonts w:ascii="Arial" w:hAnsi="Arial" w:cs="Arial"/>
          <w:lang w:val="es-MX"/>
        </w:rPr>
        <w:t xml:space="preserve"> </w:t>
      </w:r>
      <w:r w:rsidR="00505CF5" w:rsidRPr="00DA5589">
        <w:rPr>
          <w:rFonts w:ascii="Arial" w:hAnsi="Arial" w:cs="Arial"/>
          <w:lang w:val="es-MX"/>
        </w:rPr>
        <w:t xml:space="preserve">los montos máximos de endeudamiento </w:t>
      </w:r>
      <w:r w:rsidR="00505CF5" w:rsidRPr="00DA5589">
        <w:rPr>
          <w:rFonts w:ascii="Arial" w:eastAsia="Arial" w:hAnsi="Arial" w:cs="Arial"/>
        </w:rPr>
        <w:t>de los</w:t>
      </w:r>
      <w:r w:rsidR="00505CF5" w:rsidRPr="00505CF5">
        <w:rPr>
          <w:rFonts w:ascii="Arial" w:eastAsia="Arial" w:hAnsi="Arial" w:cs="Arial"/>
        </w:rPr>
        <w:t xml:space="preserve"> municipios</w:t>
      </w:r>
      <w:r w:rsidR="00505CF5" w:rsidRPr="00505CF5">
        <w:rPr>
          <w:rFonts w:ascii="Arial" w:hAnsi="Arial" w:cs="Arial"/>
          <w:iCs/>
        </w:rPr>
        <w:t xml:space="preserve"> </w:t>
      </w:r>
      <w:r w:rsidR="00505CF5" w:rsidRPr="00505CF5">
        <w:rPr>
          <w:rFonts w:ascii="Arial" w:eastAsia="Arial" w:hAnsi="Arial" w:cs="Arial"/>
        </w:rPr>
        <w:t>Dzemul, Hunucmá, Temax, Teya, Tizimín y Tzucacab, así como la afectación de hasta el 25% del derecho a recibir de los ingresos que anual e individualmente les correspondan del Fondo de Aportaciones para la Infraestructura Social Municipal y de las Demarcaciones Territoriales del Distrito Federal (</w:t>
      </w:r>
      <w:r w:rsidR="00626C8E">
        <w:rPr>
          <w:rFonts w:ascii="Arial" w:eastAsia="Arial" w:hAnsi="Arial" w:cs="Arial"/>
        </w:rPr>
        <w:t xml:space="preserve">FAIS), como fuente de pago de </w:t>
      </w:r>
      <w:r w:rsidR="00623903" w:rsidRPr="00623903">
        <w:rPr>
          <w:rFonts w:ascii="Arial" w:eastAsia="Arial" w:hAnsi="Arial" w:cs="Arial"/>
        </w:rPr>
        <w:t xml:space="preserve">todas y cada una de las obligaciones que se contraigan con motivo de la autorización; para que éstos a su vez puedan acceder a contratar uno o varios financiamientos los cuáles se destinarán a inversiones públicas productivas; </w:t>
      </w:r>
      <w:r w:rsidR="00747BA6">
        <w:rPr>
          <w:rFonts w:ascii="Arial" w:eastAsia="Arial" w:hAnsi="Arial" w:cs="Arial"/>
        </w:rPr>
        <w:t xml:space="preserve">lo que conlleva </w:t>
      </w:r>
      <w:r w:rsidR="002B3CAD">
        <w:rPr>
          <w:rFonts w:ascii="Arial" w:eastAsia="Arial" w:hAnsi="Arial" w:cs="Arial"/>
        </w:rPr>
        <w:t>también</w:t>
      </w:r>
      <w:r w:rsidR="00623903" w:rsidRPr="00623903">
        <w:rPr>
          <w:rFonts w:ascii="Arial" w:eastAsia="Arial" w:hAnsi="Arial" w:cs="Arial"/>
        </w:rPr>
        <w:t xml:space="preserve">, </w:t>
      </w:r>
      <w:r w:rsidR="00626C8E">
        <w:rPr>
          <w:rFonts w:ascii="Arial" w:eastAsia="Arial" w:hAnsi="Arial" w:cs="Arial"/>
        </w:rPr>
        <w:t xml:space="preserve">la </w:t>
      </w:r>
      <w:r w:rsidR="00623903" w:rsidRPr="00623903">
        <w:rPr>
          <w:rFonts w:ascii="Arial" w:eastAsia="Arial" w:hAnsi="Arial" w:cs="Arial"/>
        </w:rPr>
        <w:t>sol</w:t>
      </w:r>
      <w:r w:rsidR="00626C8E">
        <w:rPr>
          <w:rFonts w:ascii="Arial" w:eastAsia="Arial" w:hAnsi="Arial" w:cs="Arial"/>
        </w:rPr>
        <w:t xml:space="preserve">icitud de autorización para </w:t>
      </w:r>
      <w:r w:rsidR="00623903" w:rsidRPr="00623903">
        <w:rPr>
          <w:rFonts w:ascii="Arial" w:eastAsia="Arial" w:hAnsi="Arial" w:cs="Arial"/>
        </w:rPr>
        <w:t>la afectación de tales aportaciones como fuente de pago.</w:t>
      </w:r>
    </w:p>
    <w:p w:rsidR="00EA5452" w:rsidRDefault="00EA5452" w:rsidP="00EA5452">
      <w:pPr>
        <w:spacing w:line="360" w:lineRule="auto"/>
        <w:ind w:firstLine="708"/>
        <w:jc w:val="both"/>
        <w:rPr>
          <w:rFonts w:ascii="Arial" w:eastAsia="Arial" w:hAnsi="Arial" w:cs="Arial"/>
        </w:rPr>
      </w:pPr>
    </w:p>
    <w:p w:rsidR="007D61BD" w:rsidRDefault="00EA5452" w:rsidP="00EA5452">
      <w:pPr>
        <w:spacing w:line="360" w:lineRule="auto"/>
        <w:ind w:firstLine="708"/>
        <w:jc w:val="both"/>
        <w:rPr>
          <w:rFonts w:ascii="Arial" w:eastAsia="Arial" w:hAnsi="Arial" w:cs="Arial"/>
        </w:rPr>
      </w:pPr>
      <w:r>
        <w:rPr>
          <w:rFonts w:ascii="Arial" w:eastAsia="Arial" w:hAnsi="Arial" w:cs="Arial"/>
        </w:rPr>
        <w:t>En es</w:t>
      </w:r>
      <w:r w:rsidR="00871AE4">
        <w:rPr>
          <w:rFonts w:ascii="Arial" w:eastAsia="Arial" w:hAnsi="Arial" w:cs="Arial"/>
        </w:rPr>
        <w:t>a tesitura</w:t>
      </w:r>
      <w:r>
        <w:rPr>
          <w:rFonts w:ascii="Arial" w:eastAsia="Arial" w:hAnsi="Arial" w:cs="Arial"/>
        </w:rPr>
        <w:t xml:space="preserve">, se pone en manifiesto la </w:t>
      </w:r>
      <w:r w:rsidRPr="003751AB">
        <w:rPr>
          <w:rFonts w:ascii="Arial" w:eastAsia="Arial" w:hAnsi="Arial" w:cs="Arial"/>
          <w:b/>
          <w:i/>
          <w:u w:val="single"/>
        </w:rPr>
        <w:t>capacidad de pago</w:t>
      </w:r>
      <w:r>
        <w:rPr>
          <w:rFonts w:ascii="Arial" w:eastAsia="Arial" w:hAnsi="Arial" w:cs="Arial"/>
        </w:rPr>
        <w:t xml:space="preserve"> de dichos municipios, </w:t>
      </w:r>
      <w:r w:rsidR="00A9017A">
        <w:rPr>
          <w:rFonts w:ascii="Arial" w:eastAsia="Arial" w:hAnsi="Arial" w:cs="Arial"/>
        </w:rPr>
        <w:t>siendo en este caso</w:t>
      </w:r>
      <w:r w:rsidR="004A3946">
        <w:rPr>
          <w:rFonts w:ascii="Arial" w:eastAsia="Arial" w:hAnsi="Arial" w:cs="Arial"/>
        </w:rPr>
        <w:t>,</w:t>
      </w:r>
      <w:r w:rsidR="00A9017A">
        <w:rPr>
          <w:rFonts w:ascii="Arial" w:eastAsia="Arial" w:hAnsi="Arial" w:cs="Arial"/>
        </w:rPr>
        <w:t xml:space="preserve"> </w:t>
      </w:r>
      <w:r>
        <w:rPr>
          <w:rFonts w:ascii="Arial" w:eastAsia="Arial" w:hAnsi="Arial" w:cs="Arial"/>
        </w:rPr>
        <w:t>la Secretaría de Administración y Finanzas</w:t>
      </w:r>
      <w:r w:rsidR="00C0043A">
        <w:rPr>
          <w:rFonts w:ascii="Arial" w:eastAsia="Arial" w:hAnsi="Arial" w:cs="Arial"/>
        </w:rPr>
        <w:t xml:space="preserve"> del Gobierno,</w:t>
      </w:r>
      <w:r>
        <w:rPr>
          <w:rFonts w:ascii="Arial" w:eastAsia="Arial" w:hAnsi="Arial" w:cs="Arial"/>
        </w:rPr>
        <w:t xml:space="preserve"> quien </w:t>
      </w:r>
      <w:r w:rsidR="007652FE">
        <w:rPr>
          <w:rFonts w:ascii="Arial" w:eastAsia="Arial" w:hAnsi="Arial" w:cs="Arial"/>
        </w:rPr>
        <w:t xml:space="preserve">presenta y </w:t>
      </w:r>
      <w:r>
        <w:rPr>
          <w:rFonts w:ascii="Arial" w:eastAsia="Arial" w:hAnsi="Arial" w:cs="Arial"/>
        </w:rPr>
        <w:t xml:space="preserve">calcula el monto que </w:t>
      </w:r>
      <w:r w:rsidR="00B7190D">
        <w:rPr>
          <w:rFonts w:ascii="Arial" w:eastAsia="Arial" w:hAnsi="Arial" w:cs="Arial"/>
        </w:rPr>
        <w:t xml:space="preserve">le </w:t>
      </w:r>
      <w:r>
        <w:rPr>
          <w:rFonts w:ascii="Arial" w:eastAsia="Arial" w:hAnsi="Arial" w:cs="Arial"/>
        </w:rPr>
        <w:t xml:space="preserve">corresponde a cada municipio del </w:t>
      </w:r>
      <w:r w:rsidR="00FC32CC">
        <w:rPr>
          <w:rFonts w:ascii="Arial" w:eastAsia="Arial" w:hAnsi="Arial" w:cs="Arial"/>
        </w:rPr>
        <w:t>E</w:t>
      </w:r>
      <w:r>
        <w:rPr>
          <w:rFonts w:ascii="Arial" w:eastAsia="Arial" w:hAnsi="Arial" w:cs="Arial"/>
        </w:rPr>
        <w:t xml:space="preserve">stado por concepto de aportaciones del FAIS del </w:t>
      </w:r>
      <w:r w:rsidR="00E36AB7">
        <w:rPr>
          <w:rFonts w:ascii="Arial" w:eastAsia="Arial" w:hAnsi="Arial" w:cs="Arial"/>
        </w:rPr>
        <w:t>ejercicio fiscal de que se trata</w:t>
      </w:r>
      <w:r>
        <w:rPr>
          <w:rFonts w:ascii="Arial" w:eastAsia="Arial" w:hAnsi="Arial" w:cs="Arial"/>
        </w:rPr>
        <w:t xml:space="preserve">, </w:t>
      </w:r>
      <w:r w:rsidR="007D61BD">
        <w:rPr>
          <w:rFonts w:ascii="Arial" w:eastAsia="Arial" w:hAnsi="Arial" w:cs="Arial"/>
        </w:rPr>
        <w:t xml:space="preserve">esto </w:t>
      </w:r>
      <w:r>
        <w:rPr>
          <w:rFonts w:ascii="Arial" w:eastAsia="Arial" w:hAnsi="Arial" w:cs="Arial"/>
        </w:rPr>
        <w:t>conforme a la fórmula</w:t>
      </w:r>
      <w:r w:rsidR="007D61BD">
        <w:rPr>
          <w:rFonts w:ascii="Arial" w:eastAsia="Arial" w:hAnsi="Arial" w:cs="Arial"/>
        </w:rPr>
        <w:t xml:space="preserve"> y metodología correspondiente.</w:t>
      </w:r>
    </w:p>
    <w:p w:rsidR="007D61BD" w:rsidRDefault="007D61BD" w:rsidP="00EA5452">
      <w:pPr>
        <w:spacing w:line="360" w:lineRule="auto"/>
        <w:ind w:firstLine="708"/>
        <w:jc w:val="both"/>
        <w:rPr>
          <w:rFonts w:ascii="Arial" w:eastAsia="Arial" w:hAnsi="Arial" w:cs="Arial"/>
        </w:rPr>
      </w:pPr>
    </w:p>
    <w:p w:rsidR="00D71536" w:rsidRDefault="00D66DC3" w:rsidP="00EA5452">
      <w:pPr>
        <w:spacing w:line="360" w:lineRule="auto"/>
        <w:ind w:firstLine="708"/>
        <w:jc w:val="both"/>
        <w:rPr>
          <w:rFonts w:ascii="Arial" w:eastAsia="Arial" w:hAnsi="Arial" w:cs="Arial"/>
        </w:rPr>
      </w:pPr>
      <w:r>
        <w:rPr>
          <w:rFonts w:ascii="Arial" w:eastAsia="Arial" w:hAnsi="Arial" w:cs="Arial"/>
        </w:rPr>
        <w:t xml:space="preserve">Lo anterior, en virtud de que es dicha dependencia del ejecutivo estatal la encargada de canalizar </w:t>
      </w:r>
      <w:r w:rsidR="00EA5452">
        <w:rPr>
          <w:rFonts w:ascii="Arial" w:eastAsia="Arial" w:hAnsi="Arial" w:cs="Arial"/>
        </w:rPr>
        <w:t xml:space="preserve">las aportaciones de los </w:t>
      </w:r>
      <w:r w:rsidR="00EA5452" w:rsidRPr="00855A0B">
        <w:rPr>
          <w:rFonts w:ascii="Arial" w:eastAsia="Arial" w:hAnsi="Arial" w:cs="Arial"/>
        </w:rPr>
        <w:t xml:space="preserve">recursos </w:t>
      </w:r>
      <w:r w:rsidR="00A42B14">
        <w:rPr>
          <w:rFonts w:ascii="Arial" w:eastAsia="Arial" w:hAnsi="Arial" w:cs="Arial"/>
        </w:rPr>
        <w:t xml:space="preserve">provenientes </w:t>
      </w:r>
      <w:r w:rsidR="00EA5452" w:rsidRPr="00855A0B">
        <w:rPr>
          <w:rFonts w:ascii="Arial" w:eastAsia="Arial" w:hAnsi="Arial" w:cs="Arial"/>
        </w:rPr>
        <w:t xml:space="preserve">del FAIS, </w:t>
      </w:r>
      <w:r w:rsidR="004754C1">
        <w:rPr>
          <w:rFonts w:ascii="Arial" w:eastAsia="Arial" w:hAnsi="Arial" w:cs="Arial"/>
        </w:rPr>
        <w:t xml:space="preserve">tomando en consideración </w:t>
      </w:r>
      <w:r w:rsidR="00EA5452">
        <w:rPr>
          <w:rFonts w:ascii="Arial" w:eastAsia="Arial" w:hAnsi="Arial" w:cs="Arial"/>
        </w:rPr>
        <w:t>los montos p</w:t>
      </w:r>
      <w:r w:rsidR="0028585E">
        <w:rPr>
          <w:rFonts w:ascii="Arial" w:eastAsia="Arial" w:hAnsi="Arial" w:cs="Arial"/>
        </w:rPr>
        <w:t>ublicados en el Acuerdo 40/2022,</w:t>
      </w:r>
      <w:r w:rsidR="003F6313">
        <w:rPr>
          <w:rFonts w:ascii="Arial" w:eastAsia="Arial" w:hAnsi="Arial" w:cs="Arial"/>
        </w:rPr>
        <w:t xml:space="preserve"> publicado en el Diario Oficial del Gobierno del Estado de Yucatán, el lunes 31 de enero de 2022,</w:t>
      </w:r>
      <w:r w:rsidR="0028585E">
        <w:rPr>
          <w:rFonts w:ascii="Arial" w:eastAsia="Arial" w:hAnsi="Arial" w:cs="Arial"/>
        </w:rPr>
        <w:t xml:space="preserve"> </w:t>
      </w:r>
      <w:r w:rsidR="003A6CDF">
        <w:rPr>
          <w:rFonts w:ascii="Arial" w:eastAsia="Arial" w:hAnsi="Arial" w:cs="Arial"/>
        </w:rPr>
        <w:t xml:space="preserve">donde </w:t>
      </w:r>
      <w:r w:rsidR="0028585E">
        <w:rPr>
          <w:rFonts w:ascii="Arial" w:eastAsia="Arial" w:hAnsi="Arial" w:cs="Arial"/>
        </w:rPr>
        <w:t xml:space="preserve">se da a conocer la fórmula, metodología y justificación de cada elemento, monto y calendario de ministraciones relativos a la distribución de los recursos del Fondo de Aportaciones para la Infraestructura Social Municipal y de las Demarcaciones Territoriales del Distrito Federal y el monto y calendario de ministraciones del Fondo de Aportaciones para el Fortalecimiento de los Municipios y de las Demarcaciones Territoriales del Distrito Federal, entre los ayuntamientos del estado de Yucatán para el ejercicio fiscal 2022, </w:t>
      </w:r>
      <w:r w:rsidR="00A24DA7">
        <w:rPr>
          <w:rFonts w:ascii="Arial" w:eastAsia="Arial" w:hAnsi="Arial" w:cs="Arial"/>
        </w:rPr>
        <w:t>en el que</w:t>
      </w:r>
      <w:r w:rsidR="00CB576F">
        <w:rPr>
          <w:rFonts w:ascii="Arial" w:eastAsia="Arial" w:hAnsi="Arial" w:cs="Arial"/>
        </w:rPr>
        <w:t xml:space="preserve"> </w:t>
      </w:r>
      <w:r w:rsidR="00B33210">
        <w:rPr>
          <w:rFonts w:ascii="Arial" w:eastAsia="Arial" w:hAnsi="Arial" w:cs="Arial"/>
        </w:rPr>
        <w:t>se a</w:t>
      </w:r>
      <w:r w:rsidR="0028585E">
        <w:rPr>
          <w:rFonts w:ascii="Arial" w:eastAsia="Arial" w:hAnsi="Arial" w:cs="Arial"/>
        </w:rPr>
        <w:t>dvierte</w:t>
      </w:r>
      <w:r w:rsidR="00FA1980">
        <w:rPr>
          <w:rFonts w:ascii="Arial" w:eastAsia="Arial" w:hAnsi="Arial" w:cs="Arial"/>
        </w:rPr>
        <w:t>n</w:t>
      </w:r>
      <w:r w:rsidR="0028585E">
        <w:rPr>
          <w:rFonts w:ascii="Arial" w:eastAsia="Arial" w:hAnsi="Arial" w:cs="Arial"/>
        </w:rPr>
        <w:t xml:space="preserve"> </w:t>
      </w:r>
      <w:r w:rsidR="00FA1980">
        <w:rPr>
          <w:rFonts w:ascii="Arial" w:eastAsia="Arial" w:hAnsi="Arial" w:cs="Arial"/>
        </w:rPr>
        <w:t xml:space="preserve">los </w:t>
      </w:r>
      <w:r w:rsidR="0028585E">
        <w:rPr>
          <w:rFonts w:ascii="Arial" w:eastAsia="Arial" w:hAnsi="Arial" w:cs="Arial"/>
        </w:rPr>
        <w:t xml:space="preserve">montos </w:t>
      </w:r>
      <w:r w:rsidR="00B93EF0">
        <w:rPr>
          <w:rFonts w:ascii="Arial" w:eastAsia="Arial" w:hAnsi="Arial" w:cs="Arial"/>
        </w:rPr>
        <w:t xml:space="preserve">que recibirán </w:t>
      </w:r>
      <w:r w:rsidR="0028585E">
        <w:rPr>
          <w:rFonts w:ascii="Arial" w:eastAsia="Arial" w:hAnsi="Arial" w:cs="Arial"/>
        </w:rPr>
        <w:t>los ayuntamientos del estado de Yucatán</w:t>
      </w:r>
      <w:r w:rsidR="00B33210">
        <w:rPr>
          <w:rFonts w:ascii="Arial" w:eastAsia="Arial" w:hAnsi="Arial" w:cs="Arial"/>
        </w:rPr>
        <w:t xml:space="preserve"> para el ejercicio fiscal 2022. </w:t>
      </w:r>
    </w:p>
    <w:p w:rsidR="00D71536" w:rsidRDefault="00D71536" w:rsidP="00EA5452">
      <w:pPr>
        <w:spacing w:line="360" w:lineRule="auto"/>
        <w:ind w:firstLine="708"/>
        <w:jc w:val="both"/>
        <w:rPr>
          <w:rFonts w:ascii="Arial" w:eastAsia="Arial" w:hAnsi="Arial" w:cs="Arial"/>
        </w:rPr>
      </w:pPr>
    </w:p>
    <w:p w:rsidR="00EA5452" w:rsidRPr="002D30F3" w:rsidRDefault="00201A3C" w:rsidP="002D30F3">
      <w:pPr>
        <w:spacing w:line="360" w:lineRule="auto"/>
        <w:ind w:firstLine="708"/>
        <w:jc w:val="both"/>
        <w:rPr>
          <w:rFonts w:ascii="Arial" w:eastAsia="Arial" w:hAnsi="Arial" w:cs="Arial"/>
        </w:rPr>
      </w:pPr>
      <w:r>
        <w:rPr>
          <w:rFonts w:ascii="Arial" w:eastAsia="Arial" w:hAnsi="Arial" w:cs="Arial"/>
        </w:rPr>
        <w:t xml:space="preserve">Por tal razón, </w:t>
      </w:r>
      <w:r w:rsidR="00B33210">
        <w:rPr>
          <w:rFonts w:ascii="Arial" w:eastAsia="Arial" w:hAnsi="Arial" w:cs="Arial"/>
        </w:rPr>
        <w:t xml:space="preserve">sobre </w:t>
      </w:r>
      <w:r w:rsidR="006C3BC5">
        <w:rPr>
          <w:rFonts w:ascii="Arial" w:eastAsia="Arial" w:hAnsi="Arial" w:cs="Arial"/>
        </w:rPr>
        <w:t xml:space="preserve">las </w:t>
      </w:r>
      <w:r w:rsidR="00B33210">
        <w:rPr>
          <w:rFonts w:ascii="Arial" w:eastAsia="Arial" w:hAnsi="Arial" w:cs="Arial"/>
        </w:rPr>
        <w:t xml:space="preserve">cantidades que se reflejan en el referido Acuerdo, </w:t>
      </w:r>
      <w:r w:rsidR="00792F85">
        <w:rPr>
          <w:rFonts w:ascii="Arial" w:eastAsia="Arial" w:hAnsi="Arial" w:cs="Arial"/>
        </w:rPr>
        <w:t xml:space="preserve">se </w:t>
      </w:r>
      <w:r w:rsidR="00B33210">
        <w:rPr>
          <w:rFonts w:ascii="Arial" w:eastAsia="Arial" w:hAnsi="Arial" w:cs="Arial"/>
        </w:rPr>
        <w:t xml:space="preserve">determinan los </w:t>
      </w:r>
      <w:r w:rsidR="00EA5452">
        <w:rPr>
          <w:rFonts w:ascii="Arial" w:eastAsia="Arial" w:hAnsi="Arial" w:cs="Arial"/>
        </w:rPr>
        <w:t>monto</w:t>
      </w:r>
      <w:r w:rsidR="00B33210">
        <w:rPr>
          <w:rFonts w:ascii="Arial" w:eastAsia="Arial" w:hAnsi="Arial" w:cs="Arial"/>
        </w:rPr>
        <w:t>s</w:t>
      </w:r>
      <w:r w:rsidR="00EA5452">
        <w:rPr>
          <w:rFonts w:ascii="Arial" w:eastAsia="Arial" w:hAnsi="Arial" w:cs="Arial"/>
        </w:rPr>
        <w:t xml:space="preserve"> máximo</w:t>
      </w:r>
      <w:r w:rsidR="00B33210">
        <w:rPr>
          <w:rFonts w:ascii="Arial" w:eastAsia="Arial" w:hAnsi="Arial" w:cs="Arial"/>
        </w:rPr>
        <w:t>s</w:t>
      </w:r>
      <w:r w:rsidR="00EA5452">
        <w:rPr>
          <w:rFonts w:ascii="Arial" w:eastAsia="Arial" w:hAnsi="Arial" w:cs="Arial"/>
        </w:rPr>
        <w:t xml:space="preserve"> de contratación de financiamiento que se autoriza a cada municipio en particular, atendiendo a que está directamente relacionado con su capacidad de pago, la cual, en el caso, no excederá del 25% de los recursos que le corresponde a cada municipio del Fondo de Aportaciones para la Infraestructura Social en virtud de que este será la fuente </w:t>
      </w:r>
      <w:r w:rsidR="00EA5452" w:rsidRPr="002D30F3">
        <w:rPr>
          <w:rFonts w:ascii="Arial" w:eastAsia="Arial" w:hAnsi="Arial" w:cs="Arial"/>
        </w:rPr>
        <w:t>de pago de los financiamientos, considerando lo previsto en el artículo 50 de la Ley de Coordinación Fiscal.</w:t>
      </w:r>
    </w:p>
    <w:p w:rsidR="00186C51" w:rsidRPr="002D30F3" w:rsidRDefault="00186C51" w:rsidP="002D30F3">
      <w:pPr>
        <w:spacing w:line="360" w:lineRule="auto"/>
        <w:ind w:firstLine="708"/>
        <w:jc w:val="both"/>
        <w:rPr>
          <w:rFonts w:ascii="Arial" w:eastAsia="Arial" w:hAnsi="Arial" w:cs="Arial"/>
        </w:rPr>
      </w:pPr>
    </w:p>
    <w:p w:rsidR="00D46D20" w:rsidRPr="002D30F3" w:rsidRDefault="00B56792" w:rsidP="002D30F3">
      <w:pPr>
        <w:spacing w:line="360" w:lineRule="auto"/>
        <w:ind w:firstLine="708"/>
        <w:jc w:val="both"/>
        <w:rPr>
          <w:rFonts w:ascii="Arial" w:eastAsia="Arial" w:hAnsi="Arial" w:cs="Arial"/>
        </w:rPr>
      </w:pPr>
      <w:r>
        <w:rPr>
          <w:rFonts w:ascii="Arial" w:eastAsia="Arial" w:hAnsi="Arial" w:cs="Arial"/>
        </w:rPr>
        <w:t>En ese sentido</w:t>
      </w:r>
      <w:r w:rsidR="00D46D20" w:rsidRPr="002D30F3">
        <w:rPr>
          <w:rFonts w:ascii="Arial" w:eastAsia="Arial" w:hAnsi="Arial" w:cs="Arial"/>
        </w:rPr>
        <w:t xml:space="preserve">, </w:t>
      </w:r>
      <w:r>
        <w:rPr>
          <w:rFonts w:ascii="Arial" w:eastAsia="Arial" w:hAnsi="Arial" w:cs="Arial"/>
        </w:rPr>
        <w:t xml:space="preserve">y </w:t>
      </w:r>
      <w:r w:rsidR="000823CF" w:rsidRPr="002D30F3">
        <w:rPr>
          <w:rFonts w:ascii="Arial" w:eastAsia="Arial" w:hAnsi="Arial" w:cs="Arial"/>
        </w:rPr>
        <w:t>de acuerdo con</w:t>
      </w:r>
      <w:r w:rsidR="002F2A99">
        <w:rPr>
          <w:rFonts w:ascii="Arial" w:eastAsia="Arial" w:hAnsi="Arial" w:cs="Arial"/>
        </w:rPr>
        <w:t xml:space="preserve"> el cúmulo de</w:t>
      </w:r>
      <w:r w:rsidR="000823CF" w:rsidRPr="002D30F3">
        <w:rPr>
          <w:rFonts w:ascii="Arial" w:eastAsia="Arial" w:hAnsi="Arial" w:cs="Arial"/>
        </w:rPr>
        <w:t xml:space="preserve"> </w:t>
      </w:r>
      <w:r w:rsidR="002F2A99">
        <w:rPr>
          <w:rFonts w:ascii="Arial" w:eastAsia="Arial" w:hAnsi="Arial" w:cs="Arial"/>
        </w:rPr>
        <w:t xml:space="preserve">los </w:t>
      </w:r>
      <w:r w:rsidR="000823CF" w:rsidRPr="002D30F3">
        <w:rPr>
          <w:rFonts w:ascii="Arial" w:eastAsia="Arial" w:hAnsi="Arial" w:cs="Arial"/>
        </w:rPr>
        <w:t xml:space="preserve">datos esgrimidos de la iniciativa, </w:t>
      </w:r>
      <w:r w:rsidR="00D46D20" w:rsidRPr="002D30F3">
        <w:rPr>
          <w:rFonts w:ascii="Arial" w:eastAsia="Arial" w:hAnsi="Arial" w:cs="Arial"/>
        </w:rPr>
        <w:t>se determin</w:t>
      </w:r>
      <w:r w:rsidR="004866C4">
        <w:rPr>
          <w:rFonts w:ascii="Arial" w:eastAsia="Arial" w:hAnsi="Arial" w:cs="Arial"/>
        </w:rPr>
        <w:t>ó</w:t>
      </w:r>
      <w:r w:rsidR="00D46D20" w:rsidRPr="002D30F3">
        <w:rPr>
          <w:rFonts w:ascii="Arial" w:eastAsia="Arial" w:hAnsi="Arial" w:cs="Arial"/>
        </w:rPr>
        <w:t xml:space="preserve"> que los montos máximos de endeudamiento de cada municipio, </w:t>
      </w:r>
      <w:r w:rsidR="000823CF" w:rsidRPr="002D30F3">
        <w:rPr>
          <w:rFonts w:ascii="Arial" w:eastAsia="Arial" w:hAnsi="Arial" w:cs="Arial"/>
        </w:rPr>
        <w:t xml:space="preserve">son </w:t>
      </w:r>
      <w:r w:rsidR="00D46D20" w:rsidRPr="002D30F3">
        <w:rPr>
          <w:rFonts w:ascii="Arial" w:eastAsia="Arial" w:hAnsi="Arial" w:cs="Arial"/>
        </w:rPr>
        <w:t>los siguientes:</w:t>
      </w:r>
    </w:p>
    <w:p w:rsidR="00D46D20" w:rsidRPr="002D30F3" w:rsidRDefault="00D46D20" w:rsidP="002D30F3">
      <w:pPr>
        <w:spacing w:line="360" w:lineRule="auto"/>
        <w:jc w:val="both"/>
        <w:rPr>
          <w:rFonts w:ascii="Arial" w:eastAsia="Arial" w:hAnsi="Arial" w:cs="Arial"/>
        </w:rPr>
      </w:pPr>
    </w:p>
    <w:tbl>
      <w:tblPr>
        <w:tblW w:w="6488" w:type="dxa"/>
        <w:jc w:val="center"/>
        <w:tblLayout w:type="fixed"/>
        <w:tblLook w:val="0400" w:firstRow="0" w:lastRow="0" w:firstColumn="0" w:lastColumn="0" w:noHBand="0" w:noVBand="1"/>
      </w:tblPr>
      <w:tblGrid>
        <w:gridCol w:w="988"/>
        <w:gridCol w:w="2185"/>
        <w:gridCol w:w="3315"/>
      </w:tblGrid>
      <w:tr w:rsidR="00D46D20" w:rsidRPr="00B23080" w:rsidTr="00450C05">
        <w:trPr>
          <w:trHeight w:val="715"/>
          <w:tblHeade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46D20" w:rsidRPr="00450C05" w:rsidRDefault="00D46D20" w:rsidP="00B945E4">
            <w:pPr>
              <w:jc w:val="center"/>
              <w:rPr>
                <w:rFonts w:ascii="Arial" w:eastAsia="Arial" w:hAnsi="Arial" w:cs="Arial"/>
                <w:b/>
                <w:sz w:val="22"/>
                <w:szCs w:val="22"/>
              </w:rPr>
            </w:pPr>
            <w:r w:rsidRPr="00450C05">
              <w:rPr>
                <w:rFonts w:ascii="Arial" w:eastAsia="Arial" w:hAnsi="Arial" w:cs="Arial"/>
                <w:b/>
                <w:sz w:val="22"/>
                <w:szCs w:val="22"/>
              </w:rPr>
              <w:t>No</w:t>
            </w:r>
            <w:r w:rsidR="00450C05">
              <w:rPr>
                <w:rFonts w:ascii="Arial" w:eastAsia="Arial" w:hAnsi="Arial" w:cs="Arial"/>
                <w:b/>
                <w:sz w:val="22"/>
                <w:szCs w:val="22"/>
              </w:rPr>
              <w:t>.</w:t>
            </w:r>
          </w:p>
        </w:tc>
        <w:tc>
          <w:tcPr>
            <w:tcW w:w="2185"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D46D20" w:rsidRPr="00450C05" w:rsidRDefault="00D46D20" w:rsidP="00B945E4">
            <w:pPr>
              <w:jc w:val="center"/>
              <w:rPr>
                <w:rFonts w:ascii="Arial" w:eastAsia="Arial" w:hAnsi="Arial" w:cs="Arial"/>
                <w:b/>
                <w:sz w:val="22"/>
                <w:szCs w:val="22"/>
              </w:rPr>
            </w:pPr>
            <w:r w:rsidRPr="00450C05">
              <w:rPr>
                <w:rFonts w:ascii="Arial" w:eastAsia="Arial" w:hAnsi="Arial" w:cs="Arial"/>
                <w:b/>
                <w:sz w:val="22"/>
                <w:szCs w:val="22"/>
              </w:rPr>
              <w:t>Nombre del Municipio</w:t>
            </w:r>
          </w:p>
        </w:tc>
        <w:tc>
          <w:tcPr>
            <w:tcW w:w="3315"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D46D20" w:rsidRPr="00450C05" w:rsidRDefault="00D46D20" w:rsidP="00B945E4">
            <w:pPr>
              <w:jc w:val="center"/>
              <w:rPr>
                <w:rFonts w:ascii="Arial" w:eastAsia="Arial" w:hAnsi="Arial" w:cs="Arial"/>
                <w:b/>
                <w:sz w:val="22"/>
                <w:szCs w:val="22"/>
              </w:rPr>
            </w:pPr>
            <w:r w:rsidRPr="00450C05">
              <w:rPr>
                <w:rFonts w:ascii="Arial" w:eastAsia="Arial" w:hAnsi="Arial" w:cs="Arial"/>
                <w:b/>
                <w:sz w:val="22"/>
                <w:szCs w:val="22"/>
              </w:rPr>
              <w:t>Monto máximo que cada municipio podrá contratar (pesos)</w:t>
            </w:r>
          </w:p>
        </w:tc>
      </w:tr>
      <w:tr w:rsidR="00D46D20" w:rsidRPr="00B23080"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D46D20" w:rsidRPr="00B23080" w:rsidRDefault="00D46D20" w:rsidP="00D46D20">
            <w:pPr>
              <w:numPr>
                <w:ilvl w:val="0"/>
                <w:numId w:val="14"/>
              </w:numPr>
              <w:pBdr>
                <w:top w:val="nil"/>
                <w:left w:val="nil"/>
                <w:bottom w:val="nil"/>
                <w:right w:val="nil"/>
                <w:between w:val="nil"/>
              </w:pBdr>
              <w:rPr>
                <w:rFonts w:ascii="Arial" w:eastAsia="Arial" w:hAnsi="Arial" w:cs="Arial"/>
                <w:color w:val="000000"/>
                <w:sz w:val="22"/>
                <w:szCs w:val="22"/>
              </w:rPr>
            </w:pPr>
          </w:p>
        </w:tc>
        <w:tc>
          <w:tcPr>
            <w:tcW w:w="218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color w:val="000000"/>
                <w:sz w:val="22"/>
                <w:szCs w:val="22"/>
              </w:rPr>
            </w:pPr>
            <w:r w:rsidRPr="00B23080">
              <w:rPr>
                <w:rFonts w:ascii="Arial" w:eastAsia="Arial" w:hAnsi="Arial" w:cs="Arial"/>
                <w:color w:val="000000"/>
                <w:sz w:val="22"/>
                <w:szCs w:val="22"/>
              </w:rPr>
              <w:t>Dzemul</w:t>
            </w:r>
          </w:p>
        </w:tc>
        <w:tc>
          <w:tcPr>
            <w:tcW w:w="331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color w:val="000000"/>
                <w:sz w:val="22"/>
                <w:szCs w:val="22"/>
              </w:rPr>
            </w:pPr>
            <w:r w:rsidRPr="00B23080">
              <w:rPr>
                <w:rFonts w:ascii="Arial" w:eastAsia="Arial" w:hAnsi="Arial" w:cs="Arial"/>
                <w:color w:val="000000"/>
                <w:sz w:val="22"/>
                <w:szCs w:val="22"/>
              </w:rPr>
              <w:t>2,358,239</w:t>
            </w:r>
          </w:p>
        </w:tc>
      </w:tr>
      <w:tr w:rsidR="00D46D20" w:rsidRPr="00B23080"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D46D20" w:rsidRPr="00B23080" w:rsidRDefault="00D46D20" w:rsidP="00D46D20">
            <w:pPr>
              <w:numPr>
                <w:ilvl w:val="0"/>
                <w:numId w:val="14"/>
              </w:numPr>
              <w:pBdr>
                <w:top w:val="nil"/>
                <w:left w:val="nil"/>
                <w:bottom w:val="nil"/>
                <w:right w:val="nil"/>
                <w:between w:val="nil"/>
              </w:pBdr>
              <w:rPr>
                <w:rFonts w:ascii="Arial" w:eastAsia="Arial" w:hAnsi="Arial" w:cs="Arial"/>
                <w:color w:val="000000"/>
                <w:sz w:val="22"/>
                <w:szCs w:val="22"/>
              </w:rPr>
            </w:pPr>
          </w:p>
        </w:tc>
        <w:tc>
          <w:tcPr>
            <w:tcW w:w="218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color w:val="000000"/>
                <w:sz w:val="22"/>
                <w:szCs w:val="22"/>
              </w:rPr>
            </w:pPr>
            <w:r w:rsidRPr="00B23080">
              <w:rPr>
                <w:rFonts w:ascii="Arial" w:eastAsia="Arial" w:hAnsi="Arial" w:cs="Arial"/>
                <w:color w:val="000000"/>
                <w:sz w:val="22"/>
                <w:szCs w:val="22"/>
              </w:rPr>
              <w:t>Hunucmá</w:t>
            </w:r>
          </w:p>
        </w:tc>
        <w:tc>
          <w:tcPr>
            <w:tcW w:w="331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color w:val="000000"/>
                <w:sz w:val="22"/>
                <w:szCs w:val="22"/>
              </w:rPr>
            </w:pPr>
            <w:r w:rsidRPr="00B23080">
              <w:rPr>
                <w:rFonts w:ascii="Arial" w:eastAsia="Arial" w:hAnsi="Arial" w:cs="Arial"/>
                <w:color w:val="000000"/>
                <w:sz w:val="22"/>
                <w:szCs w:val="22"/>
              </w:rPr>
              <w:t>17,676,219</w:t>
            </w:r>
          </w:p>
        </w:tc>
      </w:tr>
      <w:tr w:rsidR="00D46D20" w:rsidRPr="00B23080"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D46D20" w:rsidRPr="00B23080" w:rsidRDefault="00D46D20" w:rsidP="00D46D20">
            <w:pPr>
              <w:numPr>
                <w:ilvl w:val="0"/>
                <w:numId w:val="14"/>
              </w:numPr>
              <w:pBdr>
                <w:top w:val="nil"/>
                <w:left w:val="nil"/>
                <w:bottom w:val="nil"/>
                <w:right w:val="nil"/>
                <w:between w:val="nil"/>
              </w:pBdr>
              <w:rPr>
                <w:rFonts w:ascii="Arial" w:eastAsia="Arial" w:hAnsi="Arial" w:cs="Arial"/>
                <w:color w:val="000000"/>
                <w:sz w:val="22"/>
                <w:szCs w:val="22"/>
              </w:rPr>
            </w:pPr>
          </w:p>
        </w:tc>
        <w:tc>
          <w:tcPr>
            <w:tcW w:w="218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color w:val="000000"/>
                <w:sz w:val="22"/>
                <w:szCs w:val="22"/>
              </w:rPr>
            </w:pPr>
            <w:r w:rsidRPr="00B23080">
              <w:rPr>
                <w:rFonts w:ascii="Arial" w:eastAsia="Arial" w:hAnsi="Arial" w:cs="Arial"/>
                <w:color w:val="000000"/>
                <w:sz w:val="22"/>
                <w:szCs w:val="22"/>
              </w:rPr>
              <w:t>Temax</w:t>
            </w:r>
          </w:p>
        </w:tc>
        <w:tc>
          <w:tcPr>
            <w:tcW w:w="331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color w:val="000000"/>
                <w:sz w:val="22"/>
                <w:szCs w:val="22"/>
              </w:rPr>
            </w:pPr>
            <w:r w:rsidRPr="00B23080">
              <w:rPr>
                <w:rFonts w:ascii="Arial" w:eastAsia="Arial" w:hAnsi="Arial" w:cs="Arial"/>
                <w:color w:val="000000"/>
                <w:sz w:val="22"/>
                <w:szCs w:val="22"/>
              </w:rPr>
              <w:t>8,174,846</w:t>
            </w:r>
          </w:p>
        </w:tc>
      </w:tr>
      <w:tr w:rsidR="00D46D20" w:rsidRPr="00B23080"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D46D20" w:rsidRPr="00B23080" w:rsidRDefault="00D46D20" w:rsidP="00D46D20">
            <w:pPr>
              <w:numPr>
                <w:ilvl w:val="0"/>
                <w:numId w:val="14"/>
              </w:numPr>
              <w:pBdr>
                <w:top w:val="nil"/>
                <w:left w:val="nil"/>
                <w:bottom w:val="nil"/>
                <w:right w:val="nil"/>
                <w:between w:val="nil"/>
              </w:pBdr>
              <w:rPr>
                <w:rFonts w:ascii="Arial" w:eastAsia="Arial" w:hAnsi="Arial" w:cs="Arial"/>
                <w:color w:val="000000"/>
                <w:sz w:val="22"/>
                <w:szCs w:val="22"/>
              </w:rPr>
            </w:pPr>
          </w:p>
        </w:tc>
        <w:tc>
          <w:tcPr>
            <w:tcW w:w="218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color w:val="000000"/>
                <w:sz w:val="22"/>
                <w:szCs w:val="22"/>
              </w:rPr>
            </w:pPr>
            <w:r w:rsidRPr="00B23080">
              <w:rPr>
                <w:rFonts w:ascii="Arial" w:eastAsia="Arial" w:hAnsi="Arial" w:cs="Arial"/>
                <w:color w:val="000000"/>
                <w:sz w:val="22"/>
                <w:szCs w:val="22"/>
              </w:rPr>
              <w:t>Teya</w:t>
            </w:r>
          </w:p>
        </w:tc>
        <w:tc>
          <w:tcPr>
            <w:tcW w:w="331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color w:val="000000"/>
                <w:sz w:val="22"/>
                <w:szCs w:val="22"/>
              </w:rPr>
            </w:pPr>
            <w:r w:rsidRPr="00B23080">
              <w:rPr>
                <w:rFonts w:ascii="Arial" w:eastAsia="Arial" w:hAnsi="Arial" w:cs="Arial"/>
                <w:color w:val="000000"/>
                <w:sz w:val="22"/>
                <w:szCs w:val="22"/>
              </w:rPr>
              <w:t>2,529,966</w:t>
            </w:r>
          </w:p>
        </w:tc>
      </w:tr>
      <w:tr w:rsidR="00D46D20" w:rsidRPr="00B23080"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D46D20" w:rsidRPr="00B23080" w:rsidRDefault="00D46D20" w:rsidP="00D46D20">
            <w:pPr>
              <w:numPr>
                <w:ilvl w:val="0"/>
                <w:numId w:val="14"/>
              </w:numPr>
              <w:pBdr>
                <w:top w:val="nil"/>
                <w:left w:val="nil"/>
                <w:bottom w:val="nil"/>
                <w:right w:val="nil"/>
                <w:between w:val="nil"/>
              </w:pBdr>
              <w:rPr>
                <w:rFonts w:ascii="Arial" w:eastAsia="Arial" w:hAnsi="Arial" w:cs="Arial"/>
                <w:color w:val="000000"/>
                <w:sz w:val="22"/>
                <w:szCs w:val="22"/>
              </w:rPr>
            </w:pPr>
          </w:p>
        </w:tc>
        <w:tc>
          <w:tcPr>
            <w:tcW w:w="218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sz w:val="22"/>
                <w:szCs w:val="22"/>
              </w:rPr>
            </w:pPr>
            <w:r w:rsidRPr="00B23080">
              <w:rPr>
                <w:rFonts w:ascii="Arial" w:eastAsia="Arial" w:hAnsi="Arial" w:cs="Arial"/>
                <w:sz w:val="22"/>
                <w:szCs w:val="22"/>
              </w:rPr>
              <w:t>Tizimín</w:t>
            </w:r>
          </w:p>
        </w:tc>
        <w:tc>
          <w:tcPr>
            <w:tcW w:w="331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sz w:val="22"/>
                <w:szCs w:val="22"/>
              </w:rPr>
            </w:pPr>
            <w:r w:rsidRPr="00B23080">
              <w:rPr>
                <w:rFonts w:ascii="Arial" w:eastAsia="Arial" w:hAnsi="Arial" w:cs="Arial"/>
                <w:sz w:val="22"/>
                <w:szCs w:val="22"/>
              </w:rPr>
              <w:t>68,035,634</w:t>
            </w:r>
          </w:p>
        </w:tc>
      </w:tr>
      <w:tr w:rsidR="00D46D20" w:rsidRPr="00B23080"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D46D20" w:rsidRPr="00B23080" w:rsidRDefault="00D46D20" w:rsidP="00D46D20">
            <w:pPr>
              <w:numPr>
                <w:ilvl w:val="0"/>
                <w:numId w:val="14"/>
              </w:numPr>
              <w:pBdr>
                <w:top w:val="nil"/>
                <w:left w:val="nil"/>
                <w:bottom w:val="nil"/>
                <w:right w:val="nil"/>
                <w:between w:val="nil"/>
              </w:pBdr>
              <w:rPr>
                <w:rFonts w:ascii="Arial" w:eastAsia="Arial" w:hAnsi="Arial" w:cs="Arial"/>
                <w:color w:val="000000"/>
                <w:sz w:val="22"/>
                <w:szCs w:val="22"/>
              </w:rPr>
            </w:pPr>
          </w:p>
        </w:tc>
        <w:tc>
          <w:tcPr>
            <w:tcW w:w="218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sz w:val="22"/>
                <w:szCs w:val="22"/>
              </w:rPr>
            </w:pPr>
            <w:r w:rsidRPr="00B23080">
              <w:rPr>
                <w:rFonts w:ascii="Arial" w:eastAsia="Arial" w:hAnsi="Arial" w:cs="Arial"/>
                <w:sz w:val="22"/>
                <w:szCs w:val="22"/>
              </w:rPr>
              <w:t>Tzucacab</w:t>
            </w:r>
          </w:p>
        </w:tc>
        <w:tc>
          <w:tcPr>
            <w:tcW w:w="3315" w:type="dxa"/>
            <w:tcBorders>
              <w:top w:val="nil"/>
              <w:left w:val="nil"/>
              <w:bottom w:val="single" w:sz="4" w:space="0" w:color="000000"/>
              <w:right w:val="single" w:sz="4" w:space="0" w:color="000000"/>
            </w:tcBorders>
            <w:shd w:val="clear" w:color="auto" w:fill="auto"/>
            <w:vAlign w:val="center"/>
          </w:tcPr>
          <w:p w:rsidR="00D46D20" w:rsidRPr="00B23080" w:rsidRDefault="00D46D20" w:rsidP="00B945E4">
            <w:pPr>
              <w:jc w:val="center"/>
              <w:rPr>
                <w:rFonts w:ascii="Arial" w:eastAsia="Arial" w:hAnsi="Arial" w:cs="Arial"/>
                <w:sz w:val="22"/>
                <w:szCs w:val="22"/>
              </w:rPr>
            </w:pPr>
            <w:r w:rsidRPr="00B23080">
              <w:rPr>
                <w:rFonts w:ascii="Arial" w:eastAsia="Arial" w:hAnsi="Arial" w:cs="Arial"/>
                <w:sz w:val="22"/>
                <w:szCs w:val="22"/>
              </w:rPr>
              <w:t>20,648,081</w:t>
            </w:r>
          </w:p>
        </w:tc>
      </w:tr>
    </w:tbl>
    <w:p w:rsidR="00DA5589" w:rsidRPr="00DA5589" w:rsidRDefault="00DA5589" w:rsidP="00DA5589">
      <w:pPr>
        <w:spacing w:line="360" w:lineRule="auto"/>
        <w:jc w:val="both"/>
        <w:rPr>
          <w:rFonts w:ascii="Arial" w:eastAsia="Arial" w:hAnsi="Arial" w:cs="Arial"/>
        </w:rPr>
      </w:pPr>
    </w:p>
    <w:p w:rsidR="00714980" w:rsidRPr="00623926" w:rsidRDefault="00714980" w:rsidP="00507468">
      <w:pPr>
        <w:spacing w:line="360" w:lineRule="auto"/>
        <w:ind w:firstLine="708"/>
        <w:jc w:val="both"/>
        <w:rPr>
          <w:rFonts w:ascii="Arial" w:eastAsia="Arial" w:hAnsi="Arial" w:cs="Arial"/>
        </w:rPr>
      </w:pPr>
      <w:r w:rsidRPr="00623926">
        <w:rPr>
          <w:rFonts w:ascii="Arial" w:eastAsia="Arial" w:hAnsi="Arial" w:cs="Arial"/>
        </w:rPr>
        <w:t xml:space="preserve">De lo </w:t>
      </w:r>
      <w:r w:rsidR="008C101E">
        <w:rPr>
          <w:rFonts w:ascii="Arial" w:eastAsia="Arial" w:hAnsi="Arial" w:cs="Arial"/>
        </w:rPr>
        <w:t xml:space="preserve">anterior, </w:t>
      </w:r>
      <w:r w:rsidRPr="00623926">
        <w:rPr>
          <w:rFonts w:ascii="Arial" w:eastAsia="Arial" w:hAnsi="Arial" w:cs="Arial"/>
        </w:rPr>
        <w:t xml:space="preserve">se desprende </w:t>
      </w:r>
      <w:r w:rsidR="00643D05">
        <w:rPr>
          <w:rFonts w:ascii="Arial" w:eastAsia="Arial" w:hAnsi="Arial" w:cs="Arial"/>
        </w:rPr>
        <w:t xml:space="preserve">que </w:t>
      </w:r>
      <w:r w:rsidRPr="00623926">
        <w:rPr>
          <w:rFonts w:ascii="Arial" w:eastAsia="Arial" w:hAnsi="Arial" w:cs="Arial"/>
        </w:rPr>
        <w:t xml:space="preserve">dichos montos no exceden el 25% de los recursos que le corresponde a cada municipio del Fondo de Aportaciones para la Infraestructura Social, cumpliendo con ello con lo dispuesto en la norma en la materia. </w:t>
      </w:r>
    </w:p>
    <w:p w:rsidR="00714980" w:rsidRPr="00623926" w:rsidRDefault="00714980" w:rsidP="00507468">
      <w:pPr>
        <w:spacing w:line="360" w:lineRule="auto"/>
        <w:ind w:firstLine="708"/>
        <w:jc w:val="both"/>
        <w:rPr>
          <w:rFonts w:ascii="Arial" w:eastAsia="Arial" w:hAnsi="Arial" w:cs="Arial"/>
        </w:rPr>
      </w:pPr>
    </w:p>
    <w:p w:rsidR="00DD3D29" w:rsidRPr="00884236" w:rsidRDefault="00714980" w:rsidP="00AF0C2D">
      <w:pPr>
        <w:spacing w:line="360" w:lineRule="auto"/>
        <w:ind w:firstLine="708"/>
        <w:jc w:val="both"/>
        <w:rPr>
          <w:rFonts w:ascii="Arial" w:eastAsia="Arial" w:hAnsi="Arial" w:cs="Arial"/>
        </w:rPr>
      </w:pPr>
      <w:r w:rsidRPr="00623926">
        <w:rPr>
          <w:rFonts w:ascii="Arial" w:eastAsia="Arial" w:hAnsi="Arial" w:cs="Arial"/>
        </w:rPr>
        <w:t xml:space="preserve">Ahora bien, con respecto </w:t>
      </w:r>
      <w:r w:rsidR="00962C06" w:rsidRPr="00623926">
        <w:rPr>
          <w:rFonts w:ascii="Arial" w:eastAsia="Arial" w:hAnsi="Arial" w:cs="Arial"/>
        </w:rPr>
        <w:t>a</w:t>
      </w:r>
      <w:r w:rsidR="00C1693E">
        <w:rPr>
          <w:rFonts w:ascii="Arial" w:eastAsia="Arial" w:hAnsi="Arial" w:cs="Arial"/>
        </w:rPr>
        <w:t xml:space="preserve">l </w:t>
      </w:r>
      <w:r w:rsidR="00C1693E" w:rsidRPr="00C1693E">
        <w:rPr>
          <w:rFonts w:ascii="Arial" w:eastAsia="Arial" w:hAnsi="Arial" w:cs="Arial"/>
          <w:b/>
          <w:i/>
          <w:u w:val="single"/>
        </w:rPr>
        <w:t>destino</w:t>
      </w:r>
      <w:r w:rsidR="00C1693E">
        <w:rPr>
          <w:rFonts w:ascii="Arial" w:eastAsia="Arial" w:hAnsi="Arial" w:cs="Arial"/>
        </w:rPr>
        <w:t xml:space="preserve">, en la ley </w:t>
      </w:r>
      <w:r w:rsidR="00962C06" w:rsidRPr="00623926">
        <w:rPr>
          <w:rFonts w:ascii="Arial" w:eastAsia="Arial" w:hAnsi="Arial" w:cs="Arial"/>
        </w:rPr>
        <w:t xml:space="preserve">se </w:t>
      </w:r>
      <w:r w:rsidR="008E46F2" w:rsidRPr="00623926">
        <w:rPr>
          <w:rFonts w:ascii="Arial" w:eastAsia="Arial" w:hAnsi="Arial" w:cs="Arial"/>
        </w:rPr>
        <w:t xml:space="preserve">menciona </w:t>
      </w:r>
      <w:r w:rsidRPr="00623926">
        <w:rPr>
          <w:rFonts w:ascii="Arial" w:eastAsia="Arial" w:hAnsi="Arial" w:cs="Arial"/>
        </w:rPr>
        <w:t xml:space="preserve">puntualmente que </w:t>
      </w:r>
      <w:r w:rsidRPr="00884236">
        <w:rPr>
          <w:rFonts w:ascii="Arial" w:eastAsia="Arial" w:hAnsi="Arial" w:cs="Arial"/>
        </w:rPr>
        <w:t xml:space="preserve">los recursos que se obtengan, deberán ser destinados </w:t>
      </w:r>
      <w:r w:rsidR="00962C06" w:rsidRPr="00884236">
        <w:rPr>
          <w:rFonts w:ascii="Arial" w:eastAsia="Arial" w:hAnsi="Arial" w:cs="Arial"/>
        </w:rPr>
        <w:t xml:space="preserve">únicamente para </w:t>
      </w:r>
      <w:r w:rsidRPr="00884236">
        <w:rPr>
          <w:rFonts w:ascii="Arial" w:eastAsia="Arial" w:hAnsi="Arial" w:cs="Arial"/>
        </w:rPr>
        <w:t>financiar in</w:t>
      </w:r>
      <w:r w:rsidR="00827B29" w:rsidRPr="00884236">
        <w:rPr>
          <w:rFonts w:ascii="Arial" w:eastAsia="Arial" w:hAnsi="Arial" w:cs="Arial"/>
        </w:rPr>
        <w:t xml:space="preserve">versiones públicas productivas, </w:t>
      </w:r>
      <w:r w:rsidR="00AF0C2D">
        <w:rPr>
          <w:rFonts w:ascii="Arial" w:eastAsia="Arial" w:hAnsi="Arial" w:cs="Arial"/>
        </w:rPr>
        <w:t xml:space="preserve">tal y como lo dispone </w:t>
      </w:r>
      <w:r w:rsidR="00DD3D29" w:rsidRPr="00884236">
        <w:rPr>
          <w:rFonts w:ascii="Arial" w:hAnsi="Arial" w:cs="Arial"/>
          <w:bCs/>
        </w:rPr>
        <w:t>e</w:t>
      </w:r>
      <w:r w:rsidR="00DD3D29" w:rsidRPr="00884236">
        <w:rPr>
          <w:rFonts w:ascii="Arial" w:hAnsi="Arial" w:cs="Arial"/>
        </w:rPr>
        <w:t>l artículo 117, fracción VIII de la Constitución Política de los Estados Unidos Mexicanos, el cual faculta a los estados y a los municipios, para que puedan contratar obligaciones o empréstitos cuando se destinen a inversiones públicas productivas, dicho texto legal señala lo siguiente:</w:t>
      </w:r>
    </w:p>
    <w:p w:rsidR="00DD3D29" w:rsidRPr="0072436A" w:rsidRDefault="00DD3D29" w:rsidP="00DD3D29">
      <w:pPr>
        <w:ind w:firstLine="289"/>
        <w:rPr>
          <w:b/>
          <w:sz w:val="22"/>
        </w:rPr>
      </w:pPr>
      <w:bookmarkStart w:id="1" w:name="Artículo_117"/>
    </w:p>
    <w:p w:rsidR="00DD3D29" w:rsidRPr="00884236" w:rsidRDefault="00DD3D29" w:rsidP="00884236">
      <w:pPr>
        <w:ind w:firstLine="289"/>
        <w:jc w:val="both"/>
        <w:rPr>
          <w:rFonts w:ascii="Arial" w:hAnsi="Arial" w:cs="Arial"/>
          <w:sz w:val="22"/>
        </w:rPr>
      </w:pPr>
      <w:r w:rsidRPr="00884236">
        <w:rPr>
          <w:rFonts w:ascii="Arial" w:hAnsi="Arial" w:cs="Arial"/>
          <w:b/>
          <w:sz w:val="22"/>
        </w:rPr>
        <w:t>“Artículo 117</w:t>
      </w:r>
      <w:bookmarkEnd w:id="1"/>
      <w:r w:rsidRPr="00884236">
        <w:rPr>
          <w:rFonts w:ascii="Arial" w:hAnsi="Arial" w:cs="Arial"/>
          <w:b/>
          <w:sz w:val="22"/>
        </w:rPr>
        <w:t xml:space="preserve">. </w:t>
      </w:r>
      <w:r w:rsidRPr="00884236">
        <w:rPr>
          <w:rFonts w:ascii="Arial" w:hAnsi="Arial" w:cs="Arial"/>
          <w:sz w:val="22"/>
        </w:rPr>
        <w:t>Los Estados no pueden, en ningún caso:</w:t>
      </w:r>
    </w:p>
    <w:p w:rsidR="00DD3D29" w:rsidRPr="00884236" w:rsidRDefault="00DD3D29" w:rsidP="00884236">
      <w:pPr>
        <w:ind w:left="833" w:hanging="544"/>
        <w:jc w:val="both"/>
        <w:rPr>
          <w:rFonts w:ascii="Arial" w:hAnsi="Arial" w:cs="Arial"/>
          <w:sz w:val="22"/>
        </w:rPr>
      </w:pPr>
    </w:p>
    <w:p w:rsidR="00DD3D29" w:rsidRPr="00884236" w:rsidRDefault="00DD3D29" w:rsidP="00884236">
      <w:pPr>
        <w:ind w:left="833" w:hanging="544"/>
        <w:jc w:val="both"/>
        <w:rPr>
          <w:rFonts w:ascii="Arial" w:hAnsi="Arial" w:cs="Arial"/>
          <w:sz w:val="22"/>
        </w:rPr>
      </w:pPr>
      <w:r w:rsidRPr="00884236">
        <w:rPr>
          <w:rFonts w:ascii="Arial" w:hAnsi="Arial" w:cs="Arial"/>
          <w:b/>
          <w:bCs/>
          <w:sz w:val="22"/>
        </w:rPr>
        <w:t xml:space="preserve">VIII. </w:t>
      </w:r>
      <w:r w:rsidRPr="00884236">
        <w:rPr>
          <w:rFonts w:ascii="Arial" w:hAnsi="Arial" w:cs="Arial"/>
          <w:b/>
          <w:bCs/>
          <w:sz w:val="22"/>
        </w:rPr>
        <w:tab/>
      </w:r>
      <w:r w:rsidRPr="00884236">
        <w:rPr>
          <w:rFonts w:ascii="Arial" w:hAnsi="Arial" w:cs="Arial"/>
          <w:sz w:val="22"/>
        </w:rPr>
        <w:t>Contraer directa o indirectamente obligaciones o empréstitos con gobiernos de otras naciones, con sociedades o particulares extranjeros, o cuando deban pagarse en moneda extranjera o fuera del territorio nacional.</w:t>
      </w:r>
    </w:p>
    <w:p w:rsidR="00DD3D29" w:rsidRPr="00884236" w:rsidRDefault="00DD3D29" w:rsidP="00884236">
      <w:pPr>
        <w:ind w:left="833" w:hanging="544"/>
        <w:jc w:val="both"/>
        <w:rPr>
          <w:rFonts w:ascii="Arial" w:hAnsi="Arial" w:cs="Arial"/>
          <w:sz w:val="22"/>
        </w:rPr>
      </w:pPr>
    </w:p>
    <w:p w:rsidR="00DD3D29" w:rsidRPr="00884236" w:rsidRDefault="00DD3D29" w:rsidP="00884236">
      <w:pPr>
        <w:ind w:left="833"/>
        <w:jc w:val="both"/>
        <w:rPr>
          <w:rFonts w:ascii="Arial" w:hAnsi="Arial" w:cs="Arial"/>
          <w:sz w:val="22"/>
        </w:rPr>
      </w:pPr>
      <w:r w:rsidRPr="00884236">
        <w:rPr>
          <w:rFonts w:ascii="Arial" w:hAnsi="Arial" w:cs="Arial"/>
          <w:b/>
          <w:sz w:val="22"/>
          <w:u w:val="single"/>
        </w:rPr>
        <w:t>Los Estados y los Municipios no podrán contraer obligaciones o empréstitos sino cuando se destinen a inversiones públicas productivas y a su refinanciamiento o reestructura, mismas que deberán realizarse bajo las mejores condiciones del mercado,</w:t>
      </w:r>
      <w:r w:rsidRPr="00884236">
        <w:rPr>
          <w:rFonts w:ascii="Arial" w:hAnsi="Arial" w:cs="Arial"/>
          <w:sz w:val="22"/>
        </w:rPr>
        <w:t xml:space="preserve">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rsidR="00DD3D29" w:rsidRPr="00884236" w:rsidRDefault="00DD3D29" w:rsidP="00884236">
      <w:pPr>
        <w:ind w:left="833"/>
        <w:jc w:val="both"/>
        <w:rPr>
          <w:rFonts w:ascii="Arial" w:hAnsi="Arial" w:cs="Arial"/>
          <w:sz w:val="22"/>
        </w:rPr>
      </w:pPr>
    </w:p>
    <w:p w:rsidR="00DD3D29" w:rsidRPr="00884236" w:rsidRDefault="00DD3D29" w:rsidP="00884236">
      <w:pPr>
        <w:ind w:left="833"/>
        <w:jc w:val="both"/>
        <w:rPr>
          <w:rFonts w:ascii="Arial" w:hAnsi="Arial" w:cs="Arial"/>
          <w:sz w:val="22"/>
        </w:rPr>
      </w:pPr>
      <w:r w:rsidRPr="00884236">
        <w:rPr>
          <w:rFonts w:ascii="Arial" w:hAnsi="Arial" w:cs="Arial"/>
          <w:b/>
          <w:sz w:val="22"/>
          <w:u w:val="single"/>
        </w:rPr>
        <w:t>Las legislaturas locales, por el voto de las dos terceras partes de sus miembros presentes, deberán autorizar los montos máximos para</w:t>
      </w:r>
      <w:r w:rsidRPr="00884236">
        <w:rPr>
          <w:rFonts w:ascii="Arial" w:hAnsi="Arial" w:cs="Arial"/>
          <w:sz w:val="22"/>
        </w:rPr>
        <w:t xml:space="preserve">, en las mejores condiciones del mercado, </w:t>
      </w:r>
      <w:r w:rsidRPr="00884236">
        <w:rPr>
          <w:rFonts w:ascii="Arial" w:hAnsi="Arial" w:cs="Arial"/>
          <w:b/>
          <w:sz w:val="22"/>
          <w:u w:val="single"/>
        </w:rPr>
        <w:t>contratar dichos empréstitos y obligaciones</w:t>
      </w:r>
      <w:r w:rsidRPr="00884236">
        <w:rPr>
          <w:rFonts w:ascii="Arial" w:hAnsi="Arial" w:cs="Arial"/>
          <w:sz w:val="22"/>
        </w:rPr>
        <w:t>, previo análisis de su destino, capacidad de pago y, en su caso, el otorgamiento de garantía o el establecimiento de la fuente de pago.</w:t>
      </w:r>
    </w:p>
    <w:p w:rsidR="00DD3D29" w:rsidRPr="00884236" w:rsidRDefault="00DD3D29" w:rsidP="00884236">
      <w:pPr>
        <w:ind w:left="833"/>
        <w:jc w:val="both"/>
        <w:rPr>
          <w:rFonts w:ascii="Arial" w:hAnsi="Arial" w:cs="Arial"/>
          <w:sz w:val="22"/>
        </w:rPr>
      </w:pPr>
    </w:p>
    <w:p w:rsidR="00DD3D29" w:rsidRPr="00884236" w:rsidRDefault="00DD3D29" w:rsidP="00884236">
      <w:pPr>
        <w:ind w:left="833"/>
        <w:jc w:val="both"/>
        <w:rPr>
          <w:rFonts w:ascii="Arial" w:hAnsi="Arial" w:cs="Arial"/>
          <w:sz w:val="22"/>
        </w:rPr>
      </w:pPr>
      <w:r w:rsidRPr="00884236">
        <w:rPr>
          <w:rFonts w:ascii="Arial" w:hAnsi="Arial" w:cs="Arial"/>
          <w:sz w:val="22"/>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rsidR="00884236" w:rsidRDefault="00884236" w:rsidP="00DD3D29">
      <w:pPr>
        <w:spacing w:line="360" w:lineRule="auto"/>
        <w:ind w:firstLine="709"/>
      </w:pPr>
    </w:p>
    <w:p w:rsidR="00DD3D29" w:rsidRPr="00884236" w:rsidRDefault="007D3F6C" w:rsidP="00884236">
      <w:pPr>
        <w:spacing w:line="360" w:lineRule="auto"/>
        <w:ind w:firstLine="709"/>
        <w:jc w:val="both"/>
        <w:rPr>
          <w:rFonts w:ascii="Arial" w:hAnsi="Arial" w:cs="Arial"/>
          <w:b/>
          <w:iCs/>
        </w:rPr>
      </w:pPr>
      <w:r>
        <w:rPr>
          <w:rFonts w:ascii="Arial" w:hAnsi="Arial" w:cs="Arial"/>
        </w:rPr>
        <w:t>D</w:t>
      </w:r>
      <w:r w:rsidR="00DD3D29" w:rsidRPr="00884236">
        <w:rPr>
          <w:rFonts w:ascii="Arial" w:hAnsi="Arial" w:cs="Arial"/>
        </w:rPr>
        <w:t xml:space="preserve">e dicha disposición </w:t>
      </w:r>
      <w:r>
        <w:rPr>
          <w:rFonts w:ascii="Arial" w:hAnsi="Arial" w:cs="Arial"/>
        </w:rPr>
        <w:t>constitucional</w:t>
      </w:r>
      <w:r w:rsidR="00FB7C78">
        <w:rPr>
          <w:rFonts w:ascii="Arial" w:hAnsi="Arial" w:cs="Arial"/>
        </w:rPr>
        <w:t>,</w:t>
      </w:r>
      <w:r>
        <w:rPr>
          <w:rFonts w:ascii="Arial" w:hAnsi="Arial" w:cs="Arial"/>
        </w:rPr>
        <w:t xml:space="preserve"> </w:t>
      </w:r>
      <w:r w:rsidR="00DD3D29" w:rsidRPr="00884236">
        <w:rPr>
          <w:rFonts w:ascii="Arial" w:hAnsi="Arial" w:cs="Arial"/>
        </w:rPr>
        <w:t xml:space="preserve">también </w:t>
      </w:r>
      <w:r w:rsidR="00FB7C78">
        <w:rPr>
          <w:rFonts w:ascii="Arial" w:hAnsi="Arial" w:cs="Arial"/>
        </w:rPr>
        <w:t xml:space="preserve">resalta </w:t>
      </w:r>
      <w:r w:rsidR="00DD3D29" w:rsidRPr="00884236">
        <w:rPr>
          <w:rFonts w:ascii="Arial" w:hAnsi="Arial" w:cs="Arial"/>
        </w:rPr>
        <w:t>lo estipulado en su párrafo tercero, que menciona que las legislaturas locales deben autorizar la contratación de empréstitos mediante el voto de las dos terceras partes de sus miembros presentes</w:t>
      </w:r>
      <w:r w:rsidR="00393E05">
        <w:rPr>
          <w:rFonts w:ascii="Arial" w:hAnsi="Arial" w:cs="Arial"/>
        </w:rPr>
        <w:t>;</w:t>
      </w:r>
      <w:r w:rsidR="00DD3D29" w:rsidRPr="00884236">
        <w:rPr>
          <w:rFonts w:ascii="Arial" w:hAnsi="Arial" w:cs="Arial"/>
        </w:rPr>
        <w:t xml:space="preserve"> esa misma disposición</w:t>
      </w:r>
      <w:r w:rsidR="002E3768">
        <w:rPr>
          <w:rFonts w:ascii="Arial" w:hAnsi="Arial" w:cs="Arial"/>
        </w:rPr>
        <w:t xml:space="preserve">, igual se contempla </w:t>
      </w:r>
      <w:r w:rsidR="00DD3D29" w:rsidRPr="00884236">
        <w:rPr>
          <w:rFonts w:ascii="Arial" w:hAnsi="Arial" w:cs="Arial"/>
        </w:rPr>
        <w:t>en el artículo 5 de la Ley</w:t>
      </w:r>
      <w:r w:rsidR="00D2526C">
        <w:rPr>
          <w:rFonts w:ascii="Arial" w:hAnsi="Arial" w:cs="Arial"/>
        </w:rPr>
        <w:t xml:space="preserve"> de Deuda Pública </w:t>
      </w:r>
      <w:r w:rsidR="00DD3D29" w:rsidRPr="00884236">
        <w:rPr>
          <w:rFonts w:ascii="Arial" w:hAnsi="Arial" w:cs="Arial"/>
        </w:rPr>
        <w:t>del Estado de Yucatán, razón que nos trae aquí al estudio de la presente solicitud.</w:t>
      </w:r>
    </w:p>
    <w:p w:rsidR="00DD3D29" w:rsidRPr="00884236" w:rsidRDefault="00DD3D29" w:rsidP="00A83A96">
      <w:pPr>
        <w:spacing w:line="360" w:lineRule="auto"/>
        <w:ind w:firstLine="709"/>
        <w:jc w:val="both"/>
        <w:rPr>
          <w:rFonts w:ascii="Arial" w:hAnsi="Arial" w:cs="Arial"/>
          <w:b/>
          <w:iCs/>
        </w:rPr>
      </w:pPr>
    </w:p>
    <w:p w:rsidR="00A83A96" w:rsidRPr="00A83A96" w:rsidRDefault="00DD3D29" w:rsidP="00A83A96">
      <w:pPr>
        <w:spacing w:line="360" w:lineRule="auto"/>
        <w:ind w:firstLine="709"/>
        <w:jc w:val="both"/>
        <w:rPr>
          <w:rFonts w:ascii="Arial" w:hAnsi="Arial" w:cs="Arial"/>
        </w:rPr>
      </w:pPr>
      <w:r w:rsidRPr="00884236">
        <w:rPr>
          <w:rFonts w:ascii="Arial" w:hAnsi="Arial" w:cs="Arial"/>
        </w:rPr>
        <w:t>Por tanto, para poder analizar este punto de la solicitud</w:t>
      </w:r>
      <w:r w:rsidR="00692112">
        <w:rPr>
          <w:rFonts w:ascii="Arial" w:hAnsi="Arial" w:cs="Arial"/>
        </w:rPr>
        <w:t>,</w:t>
      </w:r>
      <w:r w:rsidRPr="00884236">
        <w:rPr>
          <w:rFonts w:ascii="Arial" w:hAnsi="Arial" w:cs="Arial"/>
        </w:rPr>
        <w:t xml:space="preserve"> </w:t>
      </w:r>
      <w:r w:rsidR="00692112">
        <w:rPr>
          <w:rFonts w:ascii="Arial" w:hAnsi="Arial" w:cs="Arial"/>
        </w:rPr>
        <w:t xml:space="preserve">es decir, destino de los recursos, </w:t>
      </w:r>
      <w:r w:rsidRPr="00884236">
        <w:rPr>
          <w:rFonts w:ascii="Arial" w:hAnsi="Arial" w:cs="Arial"/>
        </w:rPr>
        <w:t>resulta necesario</w:t>
      </w:r>
      <w:r w:rsidR="00FD3214">
        <w:rPr>
          <w:rFonts w:ascii="Arial" w:hAnsi="Arial" w:cs="Arial"/>
        </w:rPr>
        <w:t xml:space="preserve"> </w:t>
      </w:r>
      <w:r w:rsidRPr="00884236">
        <w:rPr>
          <w:rFonts w:ascii="Arial" w:hAnsi="Arial" w:cs="Arial"/>
        </w:rPr>
        <w:t xml:space="preserve">definir lo que se debe entender por “inversión pública productiva”, así como por “entes públicos”, para saber a quienes aplica dicha figura. Ambos conceptos se encuentran expresamente señalados en el artículo 2 de la Ley de Disciplina Financiera de las Entidades Federativas y los Municipios, en los </w:t>
      </w:r>
      <w:r w:rsidRPr="00A83A96">
        <w:rPr>
          <w:rFonts w:ascii="Arial" w:hAnsi="Arial" w:cs="Arial"/>
        </w:rPr>
        <w:t xml:space="preserve">siguientes términos: </w:t>
      </w:r>
      <w:bookmarkStart w:id="2" w:name="Artículo_2"/>
    </w:p>
    <w:p w:rsidR="00A83A96" w:rsidRPr="00A83A96" w:rsidRDefault="00A83A96" w:rsidP="00A83A96">
      <w:pPr>
        <w:spacing w:line="360" w:lineRule="auto"/>
        <w:jc w:val="both"/>
        <w:rPr>
          <w:rFonts w:ascii="Arial" w:hAnsi="Arial" w:cs="Arial"/>
          <w:sz w:val="22"/>
          <w:szCs w:val="22"/>
        </w:rPr>
      </w:pPr>
    </w:p>
    <w:p w:rsidR="00A83A96" w:rsidRPr="00A83A96" w:rsidRDefault="00A83A96" w:rsidP="00A83A96">
      <w:pPr>
        <w:jc w:val="both"/>
        <w:rPr>
          <w:rFonts w:ascii="Arial" w:hAnsi="Arial" w:cs="Arial"/>
          <w:sz w:val="22"/>
          <w:szCs w:val="22"/>
        </w:rPr>
      </w:pPr>
      <w:r w:rsidRPr="00A83A96">
        <w:rPr>
          <w:rFonts w:ascii="Arial" w:hAnsi="Arial" w:cs="Arial"/>
          <w:b/>
          <w:sz w:val="22"/>
          <w:szCs w:val="22"/>
        </w:rPr>
        <w:t>Artículo 2</w:t>
      </w:r>
      <w:bookmarkEnd w:id="2"/>
      <w:r w:rsidRPr="00A83A96">
        <w:rPr>
          <w:rFonts w:ascii="Arial" w:hAnsi="Arial" w:cs="Arial"/>
          <w:b/>
          <w:sz w:val="22"/>
          <w:szCs w:val="22"/>
        </w:rPr>
        <w:t>.-</w:t>
      </w:r>
      <w:r w:rsidRPr="00A83A96">
        <w:rPr>
          <w:rFonts w:ascii="Arial" w:hAnsi="Arial" w:cs="Arial"/>
          <w:sz w:val="22"/>
          <w:szCs w:val="22"/>
        </w:rPr>
        <w:t xml:space="preserve"> Para efectos de esta Ley, en singular o plural, se entenderá por</w:t>
      </w:r>
      <w:r w:rsidRPr="00A83A96">
        <w:rPr>
          <w:rFonts w:ascii="Arial" w:hAnsi="Arial" w:cs="Arial"/>
          <w:b/>
          <w:sz w:val="22"/>
          <w:szCs w:val="22"/>
        </w:rPr>
        <w:t>:</w:t>
      </w:r>
    </w:p>
    <w:p w:rsidR="00A83A96" w:rsidRPr="00A83A96" w:rsidRDefault="00A83A96" w:rsidP="00A83A96">
      <w:pPr>
        <w:jc w:val="both"/>
        <w:rPr>
          <w:rFonts w:ascii="Arial" w:hAnsi="Arial" w:cs="Arial"/>
          <w:sz w:val="22"/>
          <w:szCs w:val="22"/>
        </w:rPr>
      </w:pPr>
    </w:p>
    <w:p w:rsidR="00A83A96" w:rsidRPr="00A83A96" w:rsidRDefault="00A83A96" w:rsidP="00A83A96">
      <w:pPr>
        <w:jc w:val="both"/>
        <w:rPr>
          <w:rFonts w:ascii="Arial" w:hAnsi="Arial" w:cs="Arial"/>
          <w:sz w:val="22"/>
          <w:szCs w:val="22"/>
        </w:rPr>
      </w:pPr>
      <w:r w:rsidRPr="00A83A96">
        <w:rPr>
          <w:rFonts w:ascii="Arial" w:hAnsi="Arial" w:cs="Arial"/>
          <w:b/>
          <w:color w:val="000000"/>
          <w:sz w:val="22"/>
          <w:szCs w:val="22"/>
        </w:rPr>
        <w:t>IX. Entes Públicos:</w:t>
      </w:r>
      <w:r w:rsidRPr="00A83A96">
        <w:rPr>
          <w:rFonts w:ascii="Arial" w:hAnsi="Arial" w:cs="Arial"/>
          <w:color w:val="000000"/>
          <w:sz w:val="22"/>
          <w:szCs w:val="22"/>
        </w:rPr>
        <w:t xml:space="preserve">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rsidR="00A83A96" w:rsidRPr="00A83A96" w:rsidRDefault="00A83A96" w:rsidP="00A83A96">
      <w:pPr>
        <w:jc w:val="both"/>
        <w:rPr>
          <w:rFonts w:ascii="Arial" w:hAnsi="Arial" w:cs="Arial"/>
          <w:sz w:val="22"/>
          <w:szCs w:val="22"/>
        </w:rPr>
      </w:pPr>
    </w:p>
    <w:p w:rsidR="00A83A96" w:rsidRPr="00A83A96" w:rsidRDefault="00A83A96" w:rsidP="00A83A96">
      <w:pPr>
        <w:jc w:val="both"/>
        <w:rPr>
          <w:rFonts w:ascii="Arial" w:hAnsi="Arial" w:cs="Arial"/>
          <w:sz w:val="22"/>
          <w:szCs w:val="22"/>
        </w:rPr>
      </w:pPr>
      <w:r w:rsidRPr="00A83A96">
        <w:rPr>
          <w:rFonts w:ascii="Arial" w:hAnsi="Arial" w:cs="Arial"/>
          <w:b/>
          <w:color w:val="000000"/>
          <w:sz w:val="22"/>
          <w:szCs w:val="22"/>
        </w:rPr>
        <w:t>XXV. Inversión pública productiva:</w:t>
      </w:r>
      <w:r w:rsidRPr="00A83A96">
        <w:rPr>
          <w:rFonts w:ascii="Arial" w:hAnsi="Arial" w:cs="Arial"/>
          <w:color w:val="000000"/>
          <w:sz w:val="22"/>
          <w:szCs w:val="22"/>
        </w:rPr>
        <w:t xml:space="preserve"> toda erogación por la cual se genere, directa o indirectamente, un beneficio social, y adicionalmente, cuya finalidad específica sea</w:t>
      </w:r>
      <w:r w:rsidRPr="00A83A96">
        <w:rPr>
          <w:rFonts w:ascii="Arial" w:hAnsi="Arial" w:cs="Arial"/>
          <w:b/>
          <w:color w:val="000000"/>
          <w:sz w:val="22"/>
          <w:szCs w:val="22"/>
        </w:rPr>
        <w:t>:</w:t>
      </w:r>
      <w:r w:rsidRPr="00A83A96">
        <w:rPr>
          <w:rFonts w:ascii="Arial" w:hAnsi="Arial" w:cs="Arial"/>
          <w:color w:val="000000"/>
          <w:sz w:val="22"/>
          <w:szCs w:val="22"/>
        </w:rPr>
        <w:t xml:space="preserve">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w:t>
      </w:r>
      <w:r w:rsidRPr="00A83A96">
        <w:rPr>
          <w:rFonts w:ascii="Arial" w:hAnsi="Arial" w:cs="Arial"/>
          <w:b/>
          <w:sz w:val="22"/>
          <w:szCs w:val="22"/>
        </w:rPr>
        <w:t xml:space="preserve"> </w:t>
      </w:r>
      <w:r w:rsidRPr="00A83A96">
        <w:rPr>
          <w:rFonts w:ascii="Arial" w:hAnsi="Arial" w:cs="Arial"/>
          <w:color w:val="000000"/>
          <w:sz w:val="22"/>
          <w:szCs w:val="22"/>
        </w:rPr>
        <w:t>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D3D29" w:rsidRPr="00A83A96" w:rsidRDefault="00DD3D29" w:rsidP="00A83A96">
      <w:pPr>
        <w:spacing w:line="360" w:lineRule="auto"/>
        <w:ind w:firstLine="709"/>
        <w:jc w:val="both"/>
        <w:rPr>
          <w:rFonts w:ascii="Arial" w:eastAsia="Arial" w:hAnsi="Arial" w:cs="Arial"/>
          <w:sz w:val="22"/>
          <w:szCs w:val="22"/>
        </w:rPr>
      </w:pPr>
    </w:p>
    <w:p w:rsidR="000E6BD0" w:rsidRPr="00884236" w:rsidRDefault="006C42D4" w:rsidP="00A83A96">
      <w:pPr>
        <w:spacing w:line="360" w:lineRule="auto"/>
        <w:ind w:firstLine="709"/>
        <w:jc w:val="both"/>
        <w:rPr>
          <w:rFonts w:ascii="Arial" w:eastAsia="Arial" w:hAnsi="Arial" w:cs="Arial"/>
        </w:rPr>
      </w:pPr>
      <w:r>
        <w:rPr>
          <w:rFonts w:ascii="Arial" w:eastAsia="Arial" w:hAnsi="Arial" w:cs="Arial"/>
        </w:rPr>
        <w:t>Puntualizado lo anterior, e</w:t>
      </w:r>
      <w:r w:rsidR="000E6BD0" w:rsidRPr="00884236">
        <w:rPr>
          <w:rFonts w:ascii="Arial" w:eastAsia="Arial" w:hAnsi="Arial" w:cs="Arial"/>
        </w:rPr>
        <w:t>n el decreto que se propone</w:t>
      </w:r>
      <w:r w:rsidR="000E6BD0">
        <w:rPr>
          <w:rFonts w:ascii="Arial" w:eastAsia="Arial" w:hAnsi="Arial" w:cs="Arial"/>
        </w:rPr>
        <w:t>,</w:t>
      </w:r>
      <w:r w:rsidR="000E6BD0" w:rsidRPr="00884236">
        <w:rPr>
          <w:rFonts w:ascii="Arial" w:eastAsia="Arial" w:hAnsi="Arial" w:cs="Arial"/>
        </w:rPr>
        <w:t xml:space="preserve"> se señala que los recursos que se obtengan serán destinados particularmente en rubros de: agua potable, alcantarillado, drenaje, urbanización, electrificación rural y de colonias pobres, e infraestructura básica del sector salud y educativo; en efecto, como podemos constatar, se tratan de obras, acciones sociales básicas o inversiones que beneficien directamente a la población en pobreza extrema y en localidades con alto o muy alto nivel de rezago social, tal y como lo previene la Ley General de Desarrollo Social. Con ello no se deja al arbitrio el destino de dichos recursos, sino por el contrario se especifica para que será utilizado, dando cumplimiento con ello a lo estipulado en el artículo 2, fracción XXV, de la Ley de Disciplina Financiera de las Entidades Federativas y los Municipios. </w:t>
      </w:r>
    </w:p>
    <w:p w:rsidR="000E6BD0" w:rsidRDefault="000E6BD0" w:rsidP="00507468">
      <w:pPr>
        <w:spacing w:line="360" w:lineRule="auto"/>
        <w:ind w:firstLine="708"/>
        <w:jc w:val="both"/>
        <w:rPr>
          <w:rFonts w:ascii="Arial" w:eastAsia="Arial" w:hAnsi="Arial" w:cs="Arial"/>
        </w:rPr>
      </w:pPr>
    </w:p>
    <w:p w:rsidR="00507468" w:rsidRPr="00623926" w:rsidRDefault="00805199" w:rsidP="00507468">
      <w:pPr>
        <w:spacing w:line="360" w:lineRule="auto"/>
        <w:ind w:firstLine="708"/>
        <w:jc w:val="both"/>
        <w:rPr>
          <w:rFonts w:ascii="Arial" w:eastAsia="Arial" w:hAnsi="Arial" w:cs="Arial"/>
        </w:rPr>
      </w:pPr>
      <w:r w:rsidRPr="00623926">
        <w:rPr>
          <w:rFonts w:ascii="Arial" w:eastAsia="Arial" w:hAnsi="Arial" w:cs="Arial"/>
        </w:rPr>
        <w:t>E</w:t>
      </w:r>
      <w:r w:rsidR="00507468" w:rsidRPr="00623926">
        <w:rPr>
          <w:rFonts w:ascii="Arial" w:eastAsia="Arial" w:hAnsi="Arial" w:cs="Arial"/>
        </w:rPr>
        <w:t xml:space="preserve">n </w:t>
      </w:r>
      <w:r w:rsidR="002A405C" w:rsidRPr="00623926">
        <w:rPr>
          <w:rFonts w:ascii="Arial" w:eastAsia="Arial" w:hAnsi="Arial" w:cs="Arial"/>
        </w:rPr>
        <w:t xml:space="preserve">cuanto a lo </w:t>
      </w:r>
      <w:r w:rsidR="009D722E" w:rsidRPr="00623926">
        <w:rPr>
          <w:rFonts w:ascii="Arial" w:eastAsia="Arial" w:hAnsi="Arial" w:cs="Arial"/>
        </w:rPr>
        <w:t xml:space="preserve">que </w:t>
      </w:r>
      <w:r w:rsidR="003B13EA" w:rsidRPr="00623926">
        <w:rPr>
          <w:rFonts w:ascii="Arial" w:eastAsia="Arial" w:hAnsi="Arial" w:cs="Arial"/>
        </w:rPr>
        <w:t xml:space="preserve">se </w:t>
      </w:r>
      <w:r w:rsidR="009D722E" w:rsidRPr="00623926">
        <w:rPr>
          <w:rFonts w:ascii="Arial" w:eastAsia="Arial" w:hAnsi="Arial" w:cs="Arial"/>
        </w:rPr>
        <w:t>refiere</w:t>
      </w:r>
      <w:r w:rsidR="006D377F" w:rsidRPr="00623926">
        <w:rPr>
          <w:rFonts w:ascii="Arial" w:eastAsia="Arial" w:hAnsi="Arial" w:cs="Arial"/>
        </w:rPr>
        <w:t xml:space="preserve"> </w:t>
      </w:r>
      <w:r w:rsidR="00F93A8B" w:rsidRPr="00623926">
        <w:rPr>
          <w:rFonts w:ascii="Arial" w:eastAsia="Arial" w:hAnsi="Arial" w:cs="Arial"/>
        </w:rPr>
        <w:t xml:space="preserve">al </w:t>
      </w:r>
      <w:r w:rsidR="00F93A8B" w:rsidRPr="00C1693E">
        <w:rPr>
          <w:rFonts w:ascii="Arial" w:eastAsia="Arial" w:hAnsi="Arial" w:cs="Arial"/>
          <w:b/>
          <w:i/>
          <w:u w:val="single"/>
        </w:rPr>
        <w:t>pago</w:t>
      </w:r>
      <w:r w:rsidR="00507468" w:rsidRPr="00623926">
        <w:rPr>
          <w:rFonts w:ascii="Arial" w:eastAsia="Arial" w:hAnsi="Arial" w:cs="Arial"/>
        </w:rPr>
        <w:t xml:space="preserve">, </w:t>
      </w:r>
      <w:r w:rsidR="008B394C" w:rsidRPr="00623926">
        <w:rPr>
          <w:rFonts w:ascii="Arial" w:eastAsia="Arial" w:hAnsi="Arial" w:cs="Arial"/>
        </w:rPr>
        <w:t xml:space="preserve">es dable </w:t>
      </w:r>
      <w:r w:rsidR="003C271E" w:rsidRPr="00623926">
        <w:rPr>
          <w:rFonts w:ascii="Arial" w:eastAsia="Arial" w:hAnsi="Arial" w:cs="Arial"/>
        </w:rPr>
        <w:t>indicar</w:t>
      </w:r>
      <w:r w:rsidR="008B394C" w:rsidRPr="00623926">
        <w:rPr>
          <w:rFonts w:ascii="Arial" w:eastAsia="Arial" w:hAnsi="Arial" w:cs="Arial"/>
        </w:rPr>
        <w:t xml:space="preserve"> que </w:t>
      </w:r>
      <w:r w:rsidR="000B75B3" w:rsidRPr="00623926">
        <w:rPr>
          <w:rFonts w:ascii="Arial" w:eastAsia="Arial" w:hAnsi="Arial" w:cs="Arial"/>
        </w:rPr>
        <w:t xml:space="preserve">los </w:t>
      </w:r>
      <w:r w:rsidR="00D46D20" w:rsidRPr="00623926">
        <w:rPr>
          <w:rFonts w:ascii="Arial" w:eastAsia="Arial" w:hAnsi="Arial" w:cs="Arial"/>
          <w:color w:val="000000"/>
        </w:rPr>
        <w:t xml:space="preserve">municipios podrán contratar o ejercer uno o varios </w:t>
      </w:r>
      <w:r w:rsidR="00D46D20" w:rsidRPr="00623926">
        <w:rPr>
          <w:rFonts w:ascii="Arial" w:eastAsia="Arial" w:hAnsi="Arial" w:cs="Arial"/>
        </w:rPr>
        <w:t>financiamientos en el transcurso de los ejercicios fiscales 2022 y 2023</w:t>
      </w:r>
      <w:r w:rsidR="00AA1F4B" w:rsidRPr="00623926">
        <w:rPr>
          <w:rFonts w:ascii="Arial" w:eastAsia="Arial" w:hAnsi="Arial" w:cs="Arial"/>
        </w:rPr>
        <w:t>,</w:t>
      </w:r>
      <w:r w:rsidR="00D46D20" w:rsidRPr="00623926">
        <w:rPr>
          <w:rFonts w:ascii="Arial" w:eastAsia="Arial" w:hAnsi="Arial" w:cs="Arial"/>
        </w:rPr>
        <w:t xml:space="preserve"> </w:t>
      </w:r>
      <w:r w:rsidR="00C22F9E" w:rsidRPr="00623926">
        <w:rPr>
          <w:rFonts w:ascii="Arial" w:eastAsia="Arial" w:hAnsi="Arial" w:cs="Arial"/>
        </w:rPr>
        <w:t xml:space="preserve">entendiéndose estos como financiamientos a largo plazo, es decir, mayores a un año, </w:t>
      </w:r>
      <w:r w:rsidR="00D95344" w:rsidRPr="00623926">
        <w:rPr>
          <w:rFonts w:ascii="Arial" w:eastAsia="Arial" w:hAnsi="Arial" w:cs="Arial"/>
        </w:rPr>
        <w:t xml:space="preserve">en ese sentido </w:t>
      </w:r>
      <w:r w:rsidR="00C22F9E" w:rsidRPr="00623926">
        <w:rPr>
          <w:rFonts w:ascii="Arial" w:eastAsia="Arial" w:hAnsi="Arial" w:cs="Arial"/>
        </w:rPr>
        <w:t>su contratación debe</w:t>
      </w:r>
      <w:r w:rsidR="00E57E8A" w:rsidRPr="00623926">
        <w:rPr>
          <w:rFonts w:ascii="Arial" w:eastAsia="Arial" w:hAnsi="Arial" w:cs="Arial"/>
        </w:rPr>
        <w:t xml:space="preserve"> </w:t>
      </w:r>
      <w:r w:rsidR="00C22F9E" w:rsidRPr="00623926">
        <w:rPr>
          <w:rFonts w:ascii="Arial" w:eastAsia="Arial" w:hAnsi="Arial" w:cs="Arial"/>
        </w:rPr>
        <w:t>ser aprobada</w:t>
      </w:r>
      <w:r w:rsidR="00E57E8A" w:rsidRPr="00623926">
        <w:rPr>
          <w:rFonts w:ascii="Arial" w:eastAsia="Arial" w:hAnsi="Arial" w:cs="Arial"/>
        </w:rPr>
        <w:t xml:space="preserve"> </w:t>
      </w:r>
      <w:r w:rsidR="00C22F9E" w:rsidRPr="00623926">
        <w:rPr>
          <w:rFonts w:ascii="Arial" w:eastAsia="Arial" w:hAnsi="Arial" w:cs="Arial"/>
        </w:rPr>
        <w:t xml:space="preserve">por </w:t>
      </w:r>
      <w:r w:rsidR="00E57E8A" w:rsidRPr="00623926">
        <w:rPr>
          <w:rFonts w:ascii="Arial" w:eastAsia="Arial" w:hAnsi="Arial" w:cs="Arial"/>
        </w:rPr>
        <w:t xml:space="preserve">la </w:t>
      </w:r>
      <w:r w:rsidR="00C22F9E" w:rsidRPr="00623926">
        <w:rPr>
          <w:rFonts w:ascii="Arial" w:eastAsia="Arial" w:hAnsi="Arial" w:cs="Arial"/>
        </w:rPr>
        <w:t>mayoría calificada de los integrantes de</w:t>
      </w:r>
      <w:r w:rsidR="003160AB" w:rsidRPr="00623926">
        <w:rPr>
          <w:rFonts w:ascii="Arial" w:eastAsia="Arial" w:hAnsi="Arial" w:cs="Arial"/>
        </w:rPr>
        <w:t xml:space="preserve"> </w:t>
      </w:r>
      <w:r w:rsidR="00905969" w:rsidRPr="00623926">
        <w:rPr>
          <w:rFonts w:ascii="Arial" w:eastAsia="Arial" w:hAnsi="Arial" w:cs="Arial"/>
        </w:rPr>
        <w:t xml:space="preserve">los respectivos </w:t>
      </w:r>
      <w:r w:rsidR="00C22F9E" w:rsidRPr="00623926">
        <w:rPr>
          <w:rFonts w:ascii="Arial" w:eastAsia="Arial" w:hAnsi="Arial" w:cs="Arial"/>
        </w:rPr>
        <w:t>Cabildo</w:t>
      </w:r>
      <w:r w:rsidR="003160AB" w:rsidRPr="00623926">
        <w:rPr>
          <w:rFonts w:ascii="Arial" w:eastAsia="Arial" w:hAnsi="Arial" w:cs="Arial"/>
        </w:rPr>
        <w:t>s</w:t>
      </w:r>
      <w:r w:rsidR="00C22F9E" w:rsidRPr="00623926">
        <w:rPr>
          <w:rFonts w:ascii="Arial" w:eastAsia="Arial" w:hAnsi="Arial" w:cs="Arial"/>
        </w:rPr>
        <w:t xml:space="preserve">, entonces </w:t>
      </w:r>
      <w:r w:rsidR="00005A33" w:rsidRPr="00623926">
        <w:rPr>
          <w:rFonts w:ascii="Arial" w:eastAsia="Arial" w:hAnsi="Arial" w:cs="Arial"/>
        </w:rPr>
        <w:t xml:space="preserve">se especifica en el decreto, que </w:t>
      </w:r>
      <w:r w:rsidR="00D46D20" w:rsidRPr="00623926">
        <w:rPr>
          <w:rFonts w:ascii="Arial" w:eastAsia="Arial" w:hAnsi="Arial" w:cs="Arial"/>
        </w:rPr>
        <w:t xml:space="preserve">deberán pagarlos en su totalidad en un plazo que no exceda </w:t>
      </w:r>
      <w:r w:rsidR="00D46D20" w:rsidRPr="00623926">
        <w:rPr>
          <w:rFonts w:ascii="Arial" w:eastAsia="Arial" w:hAnsi="Arial" w:cs="Arial"/>
          <w:color w:val="000000"/>
        </w:rPr>
        <w:t>el período constitucional de</w:t>
      </w:r>
      <w:r w:rsidR="00D46D20" w:rsidRPr="00623926">
        <w:rPr>
          <w:rFonts w:ascii="Arial" w:eastAsia="Arial" w:hAnsi="Arial" w:cs="Arial"/>
        </w:rPr>
        <w:t xml:space="preserve"> su administración municipal que lo contrate</w:t>
      </w:r>
      <w:r w:rsidR="001744B5">
        <w:rPr>
          <w:rFonts w:ascii="Arial" w:eastAsia="Arial" w:hAnsi="Arial" w:cs="Arial"/>
        </w:rPr>
        <w:t>;</w:t>
      </w:r>
      <w:r w:rsidR="00D46D20" w:rsidRPr="00623926">
        <w:rPr>
          <w:rFonts w:ascii="Arial" w:eastAsia="Arial" w:hAnsi="Arial" w:cs="Arial"/>
        </w:rPr>
        <w:t xml:space="preserve"> </w:t>
      </w:r>
      <w:r w:rsidR="00C22F9E" w:rsidRPr="00623926">
        <w:rPr>
          <w:rFonts w:ascii="Arial" w:eastAsia="Arial" w:hAnsi="Arial" w:cs="Arial"/>
        </w:rPr>
        <w:t>por tal razón</w:t>
      </w:r>
      <w:r w:rsidR="00D46D20" w:rsidRPr="00623926">
        <w:rPr>
          <w:rFonts w:ascii="Arial" w:eastAsia="Arial" w:hAnsi="Arial" w:cs="Arial"/>
        </w:rPr>
        <w:t xml:space="preserve">, </w:t>
      </w:r>
      <w:r w:rsidR="00C22F9E" w:rsidRPr="00623926">
        <w:rPr>
          <w:rFonts w:ascii="Arial" w:eastAsia="Arial" w:hAnsi="Arial" w:cs="Arial"/>
        </w:rPr>
        <w:t xml:space="preserve">se plantea que </w:t>
      </w:r>
      <w:r w:rsidR="00D46D20" w:rsidRPr="00623926">
        <w:rPr>
          <w:rFonts w:ascii="Arial" w:eastAsia="Arial" w:hAnsi="Arial" w:cs="Arial"/>
        </w:rPr>
        <w:t xml:space="preserve">las obligaciones de pago </w:t>
      </w:r>
      <w:r w:rsidR="00784CC9" w:rsidRPr="00623926">
        <w:rPr>
          <w:rFonts w:ascii="Arial" w:eastAsia="Arial" w:hAnsi="Arial" w:cs="Arial"/>
        </w:rPr>
        <w:t xml:space="preserve">que se contraigan </w:t>
      </w:r>
      <w:r w:rsidR="00D46D20" w:rsidRPr="00623926">
        <w:rPr>
          <w:rFonts w:ascii="Arial" w:eastAsia="Arial" w:hAnsi="Arial" w:cs="Arial"/>
        </w:rPr>
        <w:t>deberán quedar liquidadas a más tardar el 1 de agosto de 2024. Esto de conformidad con lo establecido por los artícu</w:t>
      </w:r>
      <w:r w:rsidR="00BE53E3" w:rsidRPr="00623926">
        <w:rPr>
          <w:rFonts w:ascii="Arial" w:eastAsia="Arial" w:hAnsi="Arial" w:cs="Arial"/>
        </w:rPr>
        <w:t xml:space="preserve">los 5, 8, 10, </w:t>
      </w:r>
      <w:r w:rsidR="00D46D20" w:rsidRPr="00623926">
        <w:rPr>
          <w:rFonts w:ascii="Arial" w:eastAsia="Arial" w:hAnsi="Arial" w:cs="Arial"/>
        </w:rPr>
        <w:t xml:space="preserve">12 </w:t>
      </w:r>
      <w:r w:rsidR="00BE53E3" w:rsidRPr="00623926">
        <w:rPr>
          <w:rFonts w:ascii="Arial" w:eastAsia="Arial" w:hAnsi="Arial" w:cs="Arial"/>
        </w:rPr>
        <w:t xml:space="preserve">y 13 </w:t>
      </w:r>
      <w:r w:rsidR="00D46D20" w:rsidRPr="00623926">
        <w:rPr>
          <w:rFonts w:ascii="Arial" w:eastAsia="Arial" w:hAnsi="Arial" w:cs="Arial"/>
        </w:rPr>
        <w:t>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Federativas y Municipios.</w:t>
      </w:r>
      <w:r w:rsidR="00C22F9E" w:rsidRPr="00623926">
        <w:rPr>
          <w:rFonts w:ascii="Arial" w:eastAsia="Arial" w:hAnsi="Arial" w:cs="Arial"/>
        </w:rPr>
        <w:t xml:space="preserve"> </w:t>
      </w:r>
    </w:p>
    <w:p w:rsidR="00B8118B" w:rsidRDefault="00B8118B" w:rsidP="00D91493">
      <w:pPr>
        <w:spacing w:line="360" w:lineRule="auto"/>
        <w:ind w:firstLine="708"/>
        <w:jc w:val="both"/>
        <w:rPr>
          <w:rFonts w:ascii="Arial" w:eastAsia="Arial" w:hAnsi="Arial" w:cs="Arial"/>
        </w:rPr>
      </w:pPr>
    </w:p>
    <w:p w:rsidR="00E35DB1" w:rsidRDefault="00CC2460" w:rsidP="00E35DB1">
      <w:pPr>
        <w:spacing w:line="360" w:lineRule="auto"/>
        <w:ind w:firstLine="708"/>
        <w:jc w:val="both"/>
        <w:rPr>
          <w:rFonts w:ascii="Arial" w:eastAsia="Arial" w:hAnsi="Arial" w:cs="Arial"/>
        </w:rPr>
      </w:pPr>
      <w:r w:rsidRPr="002D5709">
        <w:rPr>
          <w:rFonts w:ascii="Arial" w:eastAsia="Arial" w:hAnsi="Arial" w:cs="Arial"/>
        </w:rPr>
        <w:t>De igual modo, d</w:t>
      </w:r>
      <w:r w:rsidR="00D46D20" w:rsidRPr="002D5709">
        <w:rPr>
          <w:rFonts w:ascii="Arial" w:eastAsia="Arial" w:hAnsi="Arial" w:cs="Arial"/>
        </w:rPr>
        <w:t xml:space="preserve">e constituirse la deuda pública, se señala que se deberá </w:t>
      </w:r>
      <w:r w:rsidR="00D46D20" w:rsidRPr="002D5709">
        <w:rPr>
          <w:rFonts w:ascii="Arial" w:eastAsia="Arial" w:hAnsi="Arial" w:cs="Arial"/>
          <w:b/>
          <w:i/>
          <w:u w:val="single"/>
        </w:rPr>
        <w:t>inscribir</w:t>
      </w:r>
      <w:r w:rsidR="00D46D20" w:rsidRPr="002D5709">
        <w:rPr>
          <w:rFonts w:ascii="Arial" w:eastAsia="Arial" w:hAnsi="Arial" w:cs="Arial"/>
        </w:rPr>
        <w:t xml:space="preserve"> en el Registro de Empréstitos y Obligaciones del Estado de Yucatán, a cargo de la Secretaría de Administración y Finanzas, y ante el Registro Público Único de Financiamientos y Obligaciones de Entidades Federativas y Municipios que lleva la Secretaría de Hacienda y Crédito Público, en los términos que</w:t>
      </w:r>
      <w:r w:rsidR="006620FC" w:rsidRPr="002D5709">
        <w:rPr>
          <w:rFonts w:ascii="Arial" w:eastAsia="Arial" w:hAnsi="Arial" w:cs="Arial"/>
        </w:rPr>
        <w:t xml:space="preserve"> establecen las </w:t>
      </w:r>
      <w:r w:rsidR="00D46D20" w:rsidRPr="002D5709">
        <w:rPr>
          <w:rFonts w:ascii="Arial" w:eastAsia="Arial" w:hAnsi="Arial" w:cs="Arial"/>
        </w:rPr>
        <w:t>disposiciones legales y administrativas aplicables.</w:t>
      </w:r>
    </w:p>
    <w:p w:rsidR="00E35DB1" w:rsidRDefault="00E35DB1" w:rsidP="00E35DB1">
      <w:pPr>
        <w:spacing w:line="360" w:lineRule="auto"/>
        <w:ind w:firstLine="708"/>
        <w:jc w:val="both"/>
        <w:rPr>
          <w:rFonts w:ascii="Arial" w:eastAsia="Arial" w:hAnsi="Arial" w:cs="Arial"/>
        </w:rPr>
      </w:pPr>
    </w:p>
    <w:p w:rsidR="006620FC" w:rsidRPr="00E35DB1" w:rsidRDefault="00993A24" w:rsidP="00E35DB1">
      <w:pPr>
        <w:spacing w:line="360" w:lineRule="auto"/>
        <w:ind w:firstLine="708"/>
        <w:jc w:val="both"/>
        <w:rPr>
          <w:rFonts w:ascii="Arial" w:eastAsia="Arial" w:hAnsi="Arial" w:cs="Arial"/>
        </w:rPr>
      </w:pPr>
      <w:r w:rsidRPr="00D13A0F">
        <w:rPr>
          <w:rFonts w:ascii="Arial" w:eastAsia="Arial" w:hAnsi="Arial" w:cs="Arial"/>
        </w:rPr>
        <w:t xml:space="preserve">Para efecto de todo lo anterior, es indispensable prever </w:t>
      </w:r>
      <w:r w:rsidR="00D46D20" w:rsidRPr="00D13A0F">
        <w:rPr>
          <w:rFonts w:ascii="Arial" w:eastAsia="Arial" w:hAnsi="Arial" w:cs="Arial"/>
        </w:rPr>
        <w:t>que la afectación a que se refiere el decreto, podrá formalizarse mediante la constitución de uno o varios fideicomisos irrevocables de administración y fuente de pago; o los convenios necesarios para adherirse a un fideicomiso irrevocable de administración y fuente de pago previamente constituido, o bien, a través de uno o varios contratos de mandato especial irrevocable para actos de dominio que celebren cada uno de los municipios como mandante, con la Secretaría de Administración y Finanzas del Poder Ejecutivo del Estado de Yucatán como mandatario. Tales fideicomisos no serán considerados entidad paraestatal, por lo que no constituirán parte de la Administración Pública paraestatal, lo anterior, conforme a lo establecido en el artículo 7, fracción VI, de la Ley de Deuda Pública del Estado de Yucatán.</w:t>
      </w:r>
    </w:p>
    <w:p w:rsidR="006620FC" w:rsidRPr="002A6BFA" w:rsidRDefault="006620FC" w:rsidP="006620FC">
      <w:pPr>
        <w:spacing w:line="360" w:lineRule="auto"/>
        <w:ind w:firstLine="708"/>
        <w:jc w:val="both"/>
        <w:rPr>
          <w:rFonts w:ascii="Arial" w:eastAsia="Arial" w:hAnsi="Arial" w:cs="Arial"/>
        </w:rPr>
      </w:pPr>
    </w:p>
    <w:p w:rsidR="00AE0C38" w:rsidRPr="00AE0C38" w:rsidRDefault="006620FC" w:rsidP="00AE0C38">
      <w:pPr>
        <w:spacing w:line="360" w:lineRule="auto"/>
        <w:ind w:firstLine="708"/>
        <w:jc w:val="both"/>
        <w:rPr>
          <w:rFonts w:ascii="Arial" w:eastAsia="Arial" w:hAnsi="Arial" w:cs="Arial"/>
        </w:rPr>
      </w:pPr>
      <w:r w:rsidRPr="00AE0C38">
        <w:rPr>
          <w:rFonts w:ascii="Arial" w:eastAsia="Arial" w:hAnsi="Arial" w:cs="Arial"/>
        </w:rPr>
        <w:t xml:space="preserve">Además, no se omite mencionar, que </w:t>
      </w:r>
      <w:r w:rsidR="00D46D20" w:rsidRPr="00AE0C38">
        <w:rPr>
          <w:rFonts w:ascii="Arial" w:eastAsia="Arial" w:hAnsi="Arial" w:cs="Arial"/>
        </w:rPr>
        <w:t xml:space="preserve">a la iniciativa de </w:t>
      </w:r>
      <w:r w:rsidR="00D13A0F" w:rsidRPr="00AE0C38">
        <w:rPr>
          <w:rFonts w:ascii="Arial" w:eastAsia="Arial" w:hAnsi="Arial" w:cs="Arial"/>
        </w:rPr>
        <w:t>referencia</w:t>
      </w:r>
      <w:r w:rsidR="00D46D20" w:rsidRPr="00AE0C38">
        <w:rPr>
          <w:rFonts w:ascii="Arial" w:eastAsia="Arial" w:hAnsi="Arial" w:cs="Arial"/>
        </w:rPr>
        <w:t xml:space="preserve">, se anexaron las actas de cabildo de sesiones de los </w:t>
      </w:r>
      <w:r w:rsidR="00D81CD2" w:rsidRPr="00AE0C38">
        <w:rPr>
          <w:rFonts w:ascii="Arial" w:eastAsia="Arial" w:hAnsi="Arial" w:cs="Arial"/>
        </w:rPr>
        <w:t>m</w:t>
      </w:r>
      <w:r w:rsidR="00D46D20" w:rsidRPr="00AE0C38">
        <w:rPr>
          <w:rFonts w:ascii="Arial" w:eastAsia="Arial" w:hAnsi="Arial" w:cs="Arial"/>
        </w:rPr>
        <w:t xml:space="preserve">unicipios de Dzemul, Hunucmá, Temax, Teya, Tizimín y Tzucacab, donde someten a consideración de los integrantes de sus cabildos la solicitud de autorización para que tales municipios contraten financiamiento, señalando el monto máximo correspondiente a contratar; siendo todas </w:t>
      </w:r>
      <w:r w:rsidR="00D46D20" w:rsidRPr="00AE0C38">
        <w:rPr>
          <w:rFonts w:ascii="Arial" w:eastAsia="Arial" w:hAnsi="Arial" w:cs="Arial"/>
          <w:b/>
          <w:i/>
          <w:u w:val="single"/>
        </w:rPr>
        <w:t>debidamente aprobadas</w:t>
      </w:r>
      <w:r w:rsidR="00D46D20" w:rsidRPr="00AE0C38">
        <w:rPr>
          <w:rFonts w:ascii="Arial" w:eastAsia="Arial" w:hAnsi="Arial" w:cs="Arial"/>
        </w:rPr>
        <w:t>; así como también</w:t>
      </w:r>
      <w:r w:rsidR="001D62E6">
        <w:rPr>
          <w:rFonts w:ascii="Arial" w:eastAsia="Arial" w:hAnsi="Arial" w:cs="Arial"/>
        </w:rPr>
        <w:t>,</w:t>
      </w:r>
      <w:r w:rsidR="00D46D20" w:rsidRPr="00AE0C38">
        <w:rPr>
          <w:rFonts w:ascii="Arial" w:eastAsia="Arial" w:hAnsi="Arial" w:cs="Arial"/>
        </w:rPr>
        <w:t xml:space="preserve"> adjuntan los correspondientes estados financieros dictaminados</w:t>
      </w:r>
      <w:r w:rsidR="00B32FDD">
        <w:rPr>
          <w:rFonts w:ascii="Arial" w:eastAsia="Arial" w:hAnsi="Arial" w:cs="Arial"/>
        </w:rPr>
        <w:t>,</w:t>
      </w:r>
      <w:r w:rsidR="00D46D20" w:rsidRPr="00AE0C38">
        <w:rPr>
          <w:rFonts w:ascii="Arial" w:eastAsia="Arial" w:hAnsi="Arial" w:cs="Arial"/>
        </w:rPr>
        <w:t xml:space="preserve"> de conformidad con el artículo 11 de la Ley de Deuda </w:t>
      </w:r>
      <w:r w:rsidR="00AE0C38" w:rsidRPr="00AE0C38">
        <w:rPr>
          <w:rFonts w:ascii="Arial" w:eastAsia="Arial" w:hAnsi="Arial" w:cs="Arial"/>
        </w:rPr>
        <w:t xml:space="preserve">Pública del Estado de Yucatán, </w:t>
      </w:r>
      <w:r w:rsidR="00654567">
        <w:rPr>
          <w:rFonts w:ascii="Arial" w:eastAsia="Arial" w:hAnsi="Arial" w:cs="Arial"/>
        </w:rPr>
        <w:t xml:space="preserve">al disponer </w:t>
      </w:r>
      <w:r w:rsidR="00AE0C38" w:rsidRPr="00AE0C38">
        <w:rPr>
          <w:rFonts w:ascii="Arial" w:hAnsi="Arial" w:cs="Arial"/>
        </w:rPr>
        <w:t>que el ente público interesado</w:t>
      </w:r>
      <w:r w:rsidR="005870FC">
        <w:rPr>
          <w:rFonts w:ascii="Arial" w:hAnsi="Arial" w:cs="Arial"/>
        </w:rPr>
        <w:t>,</w:t>
      </w:r>
      <w:r w:rsidR="00AE0C38" w:rsidRPr="00AE0C38">
        <w:rPr>
          <w:rFonts w:ascii="Arial" w:hAnsi="Arial" w:cs="Arial"/>
        </w:rPr>
        <w:t xml:space="preserve"> además</w:t>
      </w:r>
      <w:r w:rsidR="00FD35AC">
        <w:rPr>
          <w:rFonts w:ascii="Arial" w:hAnsi="Arial" w:cs="Arial"/>
        </w:rPr>
        <w:t>,</w:t>
      </w:r>
      <w:r w:rsidR="00AE0C38" w:rsidRPr="00AE0C38">
        <w:rPr>
          <w:rFonts w:ascii="Arial" w:hAnsi="Arial" w:cs="Arial"/>
        </w:rPr>
        <w:t xml:space="preserve"> deberá adjuntar sus estados financieros del ejercicio fiscal más reciente, dictaminados por contador público certificado, y elaborados conforme a la Ley General de Contabilidad Gubernamental y las normas contables emitidas por el Consejo Nacional de Armonización Contable. </w:t>
      </w:r>
    </w:p>
    <w:p w:rsidR="005523DB" w:rsidRDefault="005523DB" w:rsidP="005523DB">
      <w:pPr>
        <w:spacing w:line="360" w:lineRule="auto"/>
        <w:ind w:firstLine="708"/>
        <w:jc w:val="both"/>
        <w:rPr>
          <w:rFonts w:ascii="Arial" w:eastAsia="Arial" w:hAnsi="Arial" w:cs="Arial"/>
        </w:rPr>
      </w:pPr>
    </w:p>
    <w:p w:rsidR="006D4D78" w:rsidRDefault="005246EC" w:rsidP="006D4D78">
      <w:pPr>
        <w:spacing w:line="360" w:lineRule="auto"/>
        <w:ind w:firstLine="708"/>
        <w:jc w:val="both"/>
        <w:rPr>
          <w:rFonts w:ascii="Arial" w:hAnsi="Arial" w:cs="Arial"/>
          <w:bCs/>
        </w:rPr>
      </w:pPr>
      <w:r>
        <w:rPr>
          <w:rFonts w:ascii="Arial" w:hAnsi="Arial" w:cs="Arial"/>
          <w:iCs/>
        </w:rPr>
        <w:t xml:space="preserve">De las </w:t>
      </w:r>
      <w:r w:rsidR="005523DB">
        <w:rPr>
          <w:rFonts w:ascii="Arial" w:hAnsi="Arial" w:cs="Arial"/>
          <w:iCs/>
        </w:rPr>
        <w:t xml:space="preserve">actas de </w:t>
      </w:r>
      <w:r w:rsidR="00F074ED">
        <w:rPr>
          <w:rFonts w:ascii="Arial" w:hAnsi="Arial" w:cs="Arial"/>
          <w:iCs/>
        </w:rPr>
        <w:t>los Ayuntamientos</w:t>
      </w:r>
      <w:r w:rsidR="005523DB">
        <w:rPr>
          <w:rFonts w:ascii="Arial" w:hAnsi="Arial" w:cs="Arial"/>
          <w:iCs/>
        </w:rPr>
        <w:t>,</w:t>
      </w:r>
      <w:r w:rsidR="00B70328">
        <w:rPr>
          <w:rFonts w:ascii="Arial" w:hAnsi="Arial" w:cs="Arial"/>
          <w:iCs/>
        </w:rPr>
        <w:t xml:space="preserve"> </w:t>
      </w:r>
      <w:r w:rsidR="00F074ED">
        <w:rPr>
          <w:rFonts w:ascii="Arial" w:hAnsi="Arial" w:cs="Arial"/>
          <w:iCs/>
        </w:rPr>
        <w:t xml:space="preserve">se </w:t>
      </w:r>
      <w:r w:rsidR="00565526">
        <w:rPr>
          <w:rFonts w:ascii="Arial" w:hAnsi="Arial" w:cs="Arial"/>
          <w:iCs/>
        </w:rPr>
        <w:t xml:space="preserve">infiere </w:t>
      </w:r>
      <w:r w:rsidR="00B70328">
        <w:rPr>
          <w:rFonts w:ascii="Arial" w:hAnsi="Arial" w:cs="Arial"/>
          <w:iCs/>
        </w:rPr>
        <w:t xml:space="preserve">que </w:t>
      </w:r>
      <w:r w:rsidR="00F074ED">
        <w:rPr>
          <w:rFonts w:ascii="Arial" w:hAnsi="Arial" w:cs="Arial"/>
          <w:iCs/>
        </w:rPr>
        <w:t xml:space="preserve">las autorizaciones </w:t>
      </w:r>
      <w:r w:rsidR="00C148FD">
        <w:rPr>
          <w:rFonts w:ascii="Arial" w:hAnsi="Arial" w:cs="Arial"/>
          <w:iCs/>
        </w:rPr>
        <w:t xml:space="preserve">fueron </w:t>
      </w:r>
      <w:r w:rsidR="00B70328">
        <w:rPr>
          <w:rFonts w:ascii="Arial" w:hAnsi="Arial" w:cs="Arial"/>
          <w:iCs/>
        </w:rPr>
        <w:t xml:space="preserve">debidamente aprobados </w:t>
      </w:r>
      <w:r w:rsidR="00665FE9">
        <w:rPr>
          <w:rFonts w:ascii="Arial" w:hAnsi="Arial" w:cs="Arial"/>
          <w:iCs/>
        </w:rPr>
        <w:t>por los cabildos</w:t>
      </w:r>
      <w:r w:rsidR="00930ED5">
        <w:rPr>
          <w:rFonts w:ascii="Arial" w:hAnsi="Arial" w:cs="Arial"/>
          <w:iCs/>
        </w:rPr>
        <w:t xml:space="preserve"> </w:t>
      </w:r>
      <w:r w:rsidR="00EB1B99">
        <w:rPr>
          <w:rFonts w:ascii="Arial" w:hAnsi="Arial" w:cs="Arial"/>
          <w:iCs/>
        </w:rPr>
        <w:t xml:space="preserve">de conformidad con </w:t>
      </w:r>
      <w:r w:rsidR="00AF788D">
        <w:rPr>
          <w:rFonts w:ascii="Arial" w:hAnsi="Arial" w:cs="Arial"/>
          <w:iCs/>
        </w:rPr>
        <w:t xml:space="preserve">lo </w:t>
      </w:r>
      <w:r w:rsidR="003A409E" w:rsidRPr="00C46A42">
        <w:rPr>
          <w:rFonts w:ascii="Arial" w:hAnsi="Arial" w:cs="Arial"/>
        </w:rPr>
        <w:t xml:space="preserve">dispuesto </w:t>
      </w:r>
      <w:r w:rsidR="003A409E" w:rsidRPr="00C46A42">
        <w:rPr>
          <w:rFonts w:ascii="Arial" w:hAnsi="Arial" w:cs="Arial"/>
          <w:bCs/>
        </w:rPr>
        <w:t>en los artículos 115, fracción II, inciso B, de la Constitución Política de los Estados Unidos Mexicanos; 77, Base Cuarta, y 82 fracci</w:t>
      </w:r>
      <w:r w:rsidR="003A409E">
        <w:rPr>
          <w:rFonts w:ascii="Arial" w:hAnsi="Arial" w:cs="Arial"/>
          <w:bCs/>
        </w:rPr>
        <w:t xml:space="preserve">ón </w:t>
      </w:r>
      <w:r w:rsidR="003A409E" w:rsidRPr="00C46A42">
        <w:rPr>
          <w:rFonts w:ascii="Arial" w:hAnsi="Arial" w:cs="Arial"/>
          <w:bCs/>
        </w:rPr>
        <w:t>XI, de la Constitución Política del Estado de Yucatán, 2 de la Ley de Gobierno de los Municipios del Estado de Yucatán, que señalan que los municipios están investidos de personalidad jurídica y manejan su patrimonio conforme a la ley, gozan de autonomía plena para gobernar y administrar los asuntos propios, en los términos de la Constitución Política de los Estados Unidos Mexicanos; y que para afectar su patrimonio el Municipio requerirá el voto de las dos terceras partes de sus integrantes para la realización de cualquier acto que implique la celebración de actos, convenios o empréstitos que comprometan al Municipio.</w:t>
      </w:r>
    </w:p>
    <w:p w:rsidR="006D4D78" w:rsidRDefault="006D4D78" w:rsidP="006D4D78">
      <w:pPr>
        <w:spacing w:line="360" w:lineRule="auto"/>
        <w:ind w:firstLine="708"/>
        <w:jc w:val="both"/>
        <w:rPr>
          <w:rFonts w:ascii="Arial" w:hAnsi="Arial" w:cs="Arial"/>
          <w:bCs/>
        </w:rPr>
      </w:pPr>
    </w:p>
    <w:p w:rsidR="0084456C" w:rsidRDefault="006D4D78" w:rsidP="0084456C">
      <w:pPr>
        <w:spacing w:line="360" w:lineRule="auto"/>
        <w:ind w:firstLine="708"/>
        <w:jc w:val="both"/>
        <w:rPr>
          <w:rFonts w:ascii="Arial" w:hAnsi="Arial" w:cs="Arial"/>
          <w:iCs/>
        </w:rPr>
      </w:pPr>
      <w:r>
        <w:rPr>
          <w:rFonts w:ascii="Arial" w:hAnsi="Arial" w:cs="Arial"/>
          <w:bCs/>
        </w:rPr>
        <w:t>Otro punto important</w:t>
      </w:r>
      <w:r w:rsidR="006E0D4F">
        <w:rPr>
          <w:rFonts w:ascii="Arial" w:hAnsi="Arial" w:cs="Arial"/>
          <w:bCs/>
        </w:rPr>
        <w:t xml:space="preserve">e a tratar, es el concerniente, a las propuestas de </w:t>
      </w:r>
      <w:r>
        <w:rPr>
          <w:rFonts w:ascii="Arial" w:hAnsi="Arial" w:cs="Arial"/>
          <w:iCs/>
        </w:rPr>
        <w:t xml:space="preserve">modificación </w:t>
      </w:r>
      <w:r w:rsidR="006E0D4F">
        <w:rPr>
          <w:rFonts w:ascii="Arial" w:hAnsi="Arial" w:cs="Arial"/>
          <w:iCs/>
        </w:rPr>
        <w:t xml:space="preserve">de </w:t>
      </w:r>
      <w:r>
        <w:rPr>
          <w:rFonts w:ascii="Arial" w:hAnsi="Arial" w:cs="Arial"/>
          <w:iCs/>
        </w:rPr>
        <w:t>las leyes de ingresos vigente</w:t>
      </w:r>
      <w:r w:rsidR="006E0D4F">
        <w:rPr>
          <w:rFonts w:ascii="Arial" w:hAnsi="Arial" w:cs="Arial"/>
          <w:iCs/>
        </w:rPr>
        <w:t>s</w:t>
      </w:r>
      <w:r>
        <w:rPr>
          <w:rFonts w:ascii="Arial" w:hAnsi="Arial" w:cs="Arial"/>
          <w:iCs/>
        </w:rPr>
        <w:t xml:space="preserve"> de los municipios antes citados, </w:t>
      </w:r>
      <w:r w:rsidR="006E0D4F">
        <w:rPr>
          <w:rFonts w:ascii="Arial" w:hAnsi="Arial" w:cs="Arial"/>
          <w:iCs/>
        </w:rPr>
        <w:t xml:space="preserve">que proponen modificar el </w:t>
      </w:r>
      <w:r>
        <w:rPr>
          <w:rFonts w:ascii="Arial" w:hAnsi="Arial" w:cs="Arial"/>
          <w:iCs/>
        </w:rPr>
        <w:t xml:space="preserve">rubro de ingresos extraordinarios </w:t>
      </w:r>
      <w:r w:rsidR="00367E01">
        <w:rPr>
          <w:rFonts w:ascii="Arial" w:hAnsi="Arial" w:cs="Arial"/>
          <w:iCs/>
        </w:rPr>
        <w:t xml:space="preserve">en específico el monto </w:t>
      </w:r>
      <w:r>
        <w:rPr>
          <w:rFonts w:ascii="Arial" w:hAnsi="Arial" w:cs="Arial"/>
          <w:iCs/>
        </w:rPr>
        <w:t xml:space="preserve">referente al ingreso derivado de financiamiento, con la finalidad de que dicho órgano municipal pueda ingresar a las arcas municipales, el monto máximo autorizado en </w:t>
      </w:r>
      <w:r w:rsidR="00122B24">
        <w:rPr>
          <w:rFonts w:ascii="Arial" w:hAnsi="Arial" w:cs="Arial"/>
          <w:iCs/>
        </w:rPr>
        <w:t xml:space="preserve">el </w:t>
      </w:r>
      <w:r>
        <w:rPr>
          <w:rFonts w:ascii="Arial" w:hAnsi="Arial" w:cs="Arial"/>
          <w:iCs/>
        </w:rPr>
        <w:t xml:space="preserve">decreto, con el objeto de estar acorde con sus </w:t>
      </w:r>
      <w:r w:rsidR="00AB0A80">
        <w:rPr>
          <w:rFonts w:ascii="Arial" w:hAnsi="Arial" w:cs="Arial"/>
          <w:iCs/>
        </w:rPr>
        <w:t xml:space="preserve">respectivos presupuestos </w:t>
      </w:r>
      <w:r>
        <w:rPr>
          <w:rFonts w:ascii="Arial" w:hAnsi="Arial" w:cs="Arial"/>
          <w:iCs/>
        </w:rPr>
        <w:t xml:space="preserve">de egresos para el ejercicio fiscal 2022. </w:t>
      </w:r>
    </w:p>
    <w:p w:rsidR="0084456C" w:rsidRDefault="0084456C" w:rsidP="0084456C">
      <w:pPr>
        <w:spacing w:line="360" w:lineRule="auto"/>
        <w:ind w:firstLine="708"/>
        <w:jc w:val="both"/>
        <w:rPr>
          <w:rFonts w:ascii="Arial" w:hAnsi="Arial" w:cs="Arial"/>
          <w:iCs/>
        </w:rPr>
      </w:pPr>
    </w:p>
    <w:p w:rsidR="007E0FAB" w:rsidRDefault="0084456C" w:rsidP="007E0FAB">
      <w:pPr>
        <w:spacing w:line="360" w:lineRule="auto"/>
        <w:ind w:firstLine="708"/>
        <w:jc w:val="both"/>
        <w:rPr>
          <w:rFonts w:ascii="Arial" w:eastAsia="Arial Unicode MS" w:hAnsi="Arial" w:cs="Arial"/>
          <w:color w:val="000000"/>
          <w:lang w:bidi="es-ES"/>
        </w:rPr>
      </w:pPr>
      <w:r>
        <w:rPr>
          <w:rFonts w:ascii="Arial" w:eastAsia="Arial Unicode MS" w:hAnsi="Arial" w:cs="Arial"/>
          <w:color w:val="000000"/>
          <w:lang w:bidi="es-ES"/>
        </w:rPr>
        <w:t>E</w:t>
      </w:r>
      <w:r w:rsidR="006D4D78">
        <w:rPr>
          <w:rFonts w:ascii="Arial" w:eastAsia="Arial Unicode MS" w:hAnsi="Arial" w:cs="Arial"/>
          <w:color w:val="000000"/>
          <w:lang w:bidi="es-ES"/>
        </w:rPr>
        <w:t xml:space="preserve">s importante </w:t>
      </w:r>
      <w:r w:rsidR="00B01620">
        <w:rPr>
          <w:rFonts w:ascii="Arial" w:eastAsia="Arial Unicode MS" w:hAnsi="Arial" w:cs="Arial"/>
          <w:color w:val="000000"/>
          <w:lang w:bidi="es-ES"/>
        </w:rPr>
        <w:t>recalcar</w:t>
      </w:r>
      <w:r>
        <w:rPr>
          <w:rFonts w:ascii="Arial" w:eastAsia="Arial Unicode MS" w:hAnsi="Arial" w:cs="Arial"/>
          <w:color w:val="000000"/>
          <w:lang w:bidi="es-ES"/>
        </w:rPr>
        <w:t>,</w:t>
      </w:r>
      <w:r w:rsidR="006D4D78">
        <w:rPr>
          <w:rFonts w:ascii="Arial" w:eastAsia="Arial Unicode MS" w:hAnsi="Arial" w:cs="Arial"/>
          <w:color w:val="000000"/>
          <w:lang w:bidi="es-ES"/>
        </w:rPr>
        <w:t xml:space="preserve"> que l</w:t>
      </w:r>
      <w:r w:rsidR="006D4D78" w:rsidRPr="00A37A88">
        <w:rPr>
          <w:rFonts w:ascii="Arial" w:eastAsia="Arial Unicode MS" w:hAnsi="Arial" w:cs="Arial"/>
          <w:color w:val="000000"/>
          <w:lang w:bidi="es-ES"/>
        </w:rPr>
        <w:t>a estructura jurídica del financiamiento propuest</w:t>
      </w:r>
      <w:r w:rsidR="0045075E">
        <w:rPr>
          <w:rFonts w:ascii="Arial" w:eastAsia="Arial Unicode MS" w:hAnsi="Arial" w:cs="Arial"/>
          <w:color w:val="000000"/>
          <w:lang w:bidi="es-ES"/>
        </w:rPr>
        <w:t>o</w:t>
      </w:r>
      <w:r w:rsidR="006D4D78">
        <w:rPr>
          <w:rFonts w:ascii="Arial" w:eastAsia="Arial Unicode MS" w:hAnsi="Arial" w:cs="Arial"/>
          <w:color w:val="000000"/>
          <w:lang w:bidi="es-ES"/>
        </w:rPr>
        <w:t xml:space="preserve"> por los municipios, corresponde a la contratación </w:t>
      </w:r>
      <w:r w:rsidR="00FA345E">
        <w:rPr>
          <w:rFonts w:ascii="Arial" w:eastAsia="Arial Unicode MS" w:hAnsi="Arial" w:cs="Arial"/>
          <w:color w:val="000000"/>
          <w:lang w:bidi="es-ES"/>
        </w:rPr>
        <w:t xml:space="preserve">de </w:t>
      </w:r>
      <w:r w:rsidR="006D4D78" w:rsidRPr="00A37A88">
        <w:rPr>
          <w:rFonts w:ascii="Arial" w:eastAsia="Arial Unicode MS" w:hAnsi="Arial" w:cs="Arial"/>
          <w:color w:val="000000"/>
          <w:lang w:bidi="es-ES"/>
        </w:rPr>
        <w:t xml:space="preserve">hasta por el monto </w:t>
      </w:r>
      <w:r w:rsidR="008F23C6">
        <w:rPr>
          <w:rFonts w:ascii="Arial" w:eastAsia="Arial Unicode MS" w:hAnsi="Arial" w:cs="Arial"/>
          <w:color w:val="000000"/>
          <w:lang w:bidi="es-ES"/>
        </w:rPr>
        <w:t xml:space="preserve">máximo </w:t>
      </w:r>
      <w:r w:rsidR="006D4D78" w:rsidRPr="00A37A88">
        <w:rPr>
          <w:rFonts w:ascii="Arial" w:eastAsia="Arial Unicode MS" w:hAnsi="Arial" w:cs="Arial"/>
          <w:color w:val="000000"/>
          <w:lang w:bidi="es-ES"/>
        </w:rPr>
        <w:t>total autorizado</w:t>
      </w:r>
      <w:r w:rsidR="006D4D78">
        <w:rPr>
          <w:rFonts w:ascii="Arial" w:eastAsia="Arial Unicode MS" w:hAnsi="Arial" w:cs="Arial"/>
          <w:color w:val="000000"/>
          <w:lang w:bidi="es-ES"/>
        </w:rPr>
        <w:t xml:space="preserve"> en </w:t>
      </w:r>
      <w:r w:rsidR="00355B66">
        <w:rPr>
          <w:rFonts w:ascii="Arial" w:eastAsia="Arial Unicode MS" w:hAnsi="Arial" w:cs="Arial"/>
          <w:color w:val="000000"/>
          <w:lang w:bidi="es-ES"/>
        </w:rPr>
        <w:t xml:space="preserve">el </w:t>
      </w:r>
      <w:r w:rsidR="006D4D78">
        <w:rPr>
          <w:rFonts w:ascii="Arial" w:eastAsia="Arial Unicode MS" w:hAnsi="Arial" w:cs="Arial"/>
          <w:color w:val="000000"/>
          <w:lang w:bidi="es-ES"/>
        </w:rPr>
        <w:t>decreto</w:t>
      </w:r>
      <w:r w:rsidR="006D4D78" w:rsidRPr="00A37A88">
        <w:rPr>
          <w:rFonts w:ascii="Arial" w:eastAsia="Arial Unicode MS" w:hAnsi="Arial" w:cs="Arial"/>
          <w:color w:val="000000"/>
          <w:lang w:bidi="es-ES"/>
        </w:rPr>
        <w:t>,</w:t>
      </w:r>
      <w:r w:rsidR="006D4D78">
        <w:rPr>
          <w:rFonts w:ascii="Arial" w:eastAsia="Arial Unicode MS" w:hAnsi="Arial" w:cs="Arial"/>
          <w:color w:val="000000"/>
          <w:lang w:bidi="es-ES"/>
        </w:rPr>
        <w:t xml:space="preserve"> destacando que dicho monto objeto de reforma a su</w:t>
      </w:r>
      <w:r w:rsidR="00F97564">
        <w:rPr>
          <w:rFonts w:ascii="Arial" w:eastAsia="Arial Unicode MS" w:hAnsi="Arial" w:cs="Arial"/>
          <w:color w:val="000000"/>
          <w:lang w:bidi="es-ES"/>
        </w:rPr>
        <w:t>s</w:t>
      </w:r>
      <w:r w:rsidR="006D4D78">
        <w:rPr>
          <w:rFonts w:ascii="Arial" w:eastAsia="Arial Unicode MS" w:hAnsi="Arial" w:cs="Arial"/>
          <w:color w:val="000000"/>
          <w:lang w:bidi="es-ES"/>
        </w:rPr>
        <w:t xml:space="preserve"> ley</w:t>
      </w:r>
      <w:r w:rsidR="00F97564">
        <w:rPr>
          <w:rFonts w:ascii="Arial" w:eastAsia="Arial Unicode MS" w:hAnsi="Arial" w:cs="Arial"/>
          <w:color w:val="000000"/>
          <w:lang w:bidi="es-ES"/>
        </w:rPr>
        <w:t>es</w:t>
      </w:r>
      <w:r w:rsidR="006D4D78">
        <w:rPr>
          <w:rFonts w:ascii="Arial" w:eastAsia="Arial Unicode MS" w:hAnsi="Arial" w:cs="Arial"/>
          <w:color w:val="000000"/>
          <w:lang w:bidi="es-ES"/>
        </w:rPr>
        <w:t xml:space="preserve"> de ingresos, podrá ser inferior al </w:t>
      </w:r>
      <w:r w:rsidR="002620A5">
        <w:rPr>
          <w:rFonts w:ascii="Arial" w:eastAsia="Arial Unicode MS" w:hAnsi="Arial" w:cs="Arial"/>
          <w:color w:val="000000"/>
          <w:lang w:bidi="es-ES"/>
        </w:rPr>
        <w:t>monto que se sugiere autorizar</w:t>
      </w:r>
      <w:r w:rsidR="006D4D78">
        <w:rPr>
          <w:rFonts w:ascii="Arial" w:eastAsia="Arial Unicode MS" w:hAnsi="Arial" w:cs="Arial"/>
          <w:color w:val="000000"/>
          <w:lang w:bidi="es-ES"/>
        </w:rPr>
        <w:t>.</w:t>
      </w:r>
      <w:r w:rsidR="006D4D78" w:rsidRPr="00A37A88">
        <w:rPr>
          <w:rFonts w:ascii="Arial" w:eastAsia="Arial Unicode MS" w:hAnsi="Arial" w:cs="Arial"/>
          <w:color w:val="000000"/>
          <w:lang w:bidi="es-ES"/>
        </w:rPr>
        <w:t xml:space="preserve"> </w:t>
      </w:r>
    </w:p>
    <w:p w:rsidR="007E0FAB" w:rsidRDefault="007E0FAB" w:rsidP="007E0FAB">
      <w:pPr>
        <w:spacing w:line="360" w:lineRule="auto"/>
        <w:ind w:firstLine="708"/>
        <w:jc w:val="both"/>
        <w:rPr>
          <w:rFonts w:ascii="Arial" w:eastAsia="Arial Unicode MS" w:hAnsi="Arial" w:cs="Arial"/>
          <w:color w:val="000000"/>
          <w:lang w:bidi="es-ES"/>
        </w:rPr>
      </w:pPr>
    </w:p>
    <w:p w:rsidR="006D4D78" w:rsidRPr="007E0FAB" w:rsidRDefault="006D4D78" w:rsidP="007E0FAB">
      <w:pPr>
        <w:spacing w:line="360" w:lineRule="auto"/>
        <w:ind w:firstLine="708"/>
        <w:jc w:val="both"/>
        <w:rPr>
          <w:rFonts w:ascii="Arial" w:eastAsia="Arial Unicode MS" w:hAnsi="Arial" w:cs="Arial"/>
          <w:color w:val="000000"/>
          <w:lang w:bidi="es-ES"/>
        </w:rPr>
      </w:pPr>
      <w:r>
        <w:rPr>
          <w:rFonts w:ascii="Arial" w:eastAsia="Arial Unicode MS" w:hAnsi="Arial" w:cs="Arial"/>
          <w:color w:val="000000"/>
          <w:lang w:val="es-MX" w:bidi="es-ES"/>
        </w:rPr>
        <w:t xml:space="preserve">En tal sentido, </w:t>
      </w:r>
      <w:r w:rsidR="004F1526">
        <w:rPr>
          <w:rFonts w:ascii="Arial" w:eastAsia="Arial Unicode MS" w:hAnsi="Arial" w:cs="Arial"/>
          <w:color w:val="000000"/>
          <w:lang w:val="es-MX" w:bidi="es-ES"/>
        </w:rPr>
        <w:t>considera</w:t>
      </w:r>
      <w:r w:rsidR="00FD7370">
        <w:rPr>
          <w:rFonts w:ascii="Arial" w:eastAsia="Arial Unicode MS" w:hAnsi="Arial" w:cs="Arial"/>
          <w:color w:val="000000"/>
          <w:lang w:val="es-MX" w:bidi="es-ES"/>
        </w:rPr>
        <w:t>mos</w:t>
      </w:r>
      <w:r w:rsidR="004F1526">
        <w:rPr>
          <w:rFonts w:ascii="Arial" w:eastAsia="Arial Unicode MS" w:hAnsi="Arial" w:cs="Arial"/>
          <w:color w:val="000000"/>
          <w:lang w:val="es-MX" w:bidi="es-ES"/>
        </w:rPr>
        <w:t xml:space="preserve"> pertinente proceder </w:t>
      </w:r>
      <w:r>
        <w:rPr>
          <w:rFonts w:ascii="Arial" w:eastAsia="Arial Unicode MS" w:hAnsi="Arial" w:cs="Arial"/>
          <w:color w:val="000000"/>
          <w:lang w:val="es-MX" w:bidi="es-ES"/>
        </w:rPr>
        <w:t xml:space="preserve">a la </w:t>
      </w:r>
      <w:r w:rsidR="004F1526">
        <w:rPr>
          <w:rFonts w:ascii="Arial" w:eastAsia="Arial Unicode MS" w:hAnsi="Arial" w:cs="Arial"/>
          <w:color w:val="000000"/>
          <w:lang w:val="es-MX" w:bidi="es-ES"/>
        </w:rPr>
        <w:t>modificación prevista para l</w:t>
      </w:r>
      <w:r w:rsidRPr="00E47B31">
        <w:rPr>
          <w:rFonts w:ascii="Arial" w:eastAsia="Arial Unicode MS" w:hAnsi="Arial" w:cs="Arial"/>
          <w:color w:val="000000"/>
          <w:lang w:val="es-MX" w:bidi="es-ES"/>
        </w:rPr>
        <w:t>a Ley de In</w:t>
      </w:r>
      <w:r>
        <w:rPr>
          <w:rFonts w:ascii="Arial" w:eastAsia="Arial Unicode MS" w:hAnsi="Arial" w:cs="Arial"/>
          <w:color w:val="000000"/>
          <w:lang w:val="es-MX" w:bidi="es-ES"/>
        </w:rPr>
        <w:t>gresos del Municipio de Dzemul</w:t>
      </w:r>
      <w:r w:rsidRPr="00E47B31">
        <w:rPr>
          <w:rFonts w:ascii="Arial" w:eastAsia="Arial Unicode MS" w:hAnsi="Arial" w:cs="Arial"/>
          <w:color w:val="000000"/>
          <w:lang w:val="es-MX" w:bidi="es-ES"/>
        </w:rPr>
        <w:t>, Yucatá</w:t>
      </w:r>
      <w:r>
        <w:rPr>
          <w:rFonts w:ascii="Arial" w:eastAsia="Arial Unicode MS" w:hAnsi="Arial" w:cs="Arial"/>
          <w:color w:val="000000"/>
          <w:lang w:val="es-MX" w:bidi="es-ES"/>
        </w:rPr>
        <w:t>n, para el Ejercicio Fiscal 2022</w:t>
      </w:r>
      <w:r w:rsidRPr="00E47B31">
        <w:rPr>
          <w:rFonts w:ascii="Arial" w:eastAsia="Arial Unicode MS" w:hAnsi="Arial" w:cs="Arial"/>
          <w:color w:val="000000"/>
          <w:lang w:val="es-MX" w:bidi="es-ES"/>
        </w:rPr>
        <w:t xml:space="preserve">, </w:t>
      </w:r>
      <w:r>
        <w:rPr>
          <w:rFonts w:ascii="Arial" w:eastAsia="Arial Unicode MS" w:hAnsi="Arial" w:cs="Arial"/>
          <w:color w:val="000000"/>
          <w:lang w:val="es-MX" w:bidi="es-ES"/>
        </w:rPr>
        <w:t xml:space="preserve">toda vez que </w:t>
      </w:r>
      <w:r w:rsidRPr="00E47B31">
        <w:rPr>
          <w:rFonts w:ascii="Arial" w:eastAsia="Arial Unicode MS" w:hAnsi="Arial" w:cs="Arial"/>
          <w:color w:val="000000"/>
          <w:lang w:val="es-MX" w:bidi="es-ES"/>
        </w:rPr>
        <w:t>se requiere reformar dicha ley a efecto de armonizar el monto</w:t>
      </w:r>
      <w:r>
        <w:rPr>
          <w:rFonts w:ascii="Arial" w:eastAsia="Arial Unicode MS" w:hAnsi="Arial" w:cs="Arial"/>
          <w:color w:val="000000"/>
          <w:lang w:val="es-MX" w:bidi="es-ES"/>
        </w:rPr>
        <w:t xml:space="preserve"> derivado de ingresos derivados de financiamiento, establecido en el artículo 12, para prever la cantidad de $ 2,358,239</w:t>
      </w:r>
      <w:r w:rsidRPr="00E47B31">
        <w:rPr>
          <w:rFonts w:ascii="Arial" w:eastAsia="Arial Unicode MS" w:hAnsi="Arial" w:cs="Arial"/>
          <w:color w:val="000000"/>
          <w:lang w:val="es-MX" w:bidi="es-ES"/>
        </w:rPr>
        <w:t>.00 (</w:t>
      </w:r>
      <w:r>
        <w:rPr>
          <w:rFonts w:ascii="Arial" w:eastAsia="Arial Unicode MS" w:hAnsi="Arial" w:cs="Arial"/>
          <w:color w:val="000000"/>
          <w:lang w:val="es-MX" w:bidi="es-ES"/>
        </w:rPr>
        <w:t>dos millones trescientos cincuenta y ocho mil doscientos treinta y nueve</w:t>
      </w:r>
      <w:r w:rsidRPr="00E47B31">
        <w:rPr>
          <w:rFonts w:ascii="Arial" w:eastAsia="Arial Unicode MS" w:hAnsi="Arial" w:cs="Arial"/>
          <w:color w:val="000000"/>
          <w:lang w:val="es-MX" w:bidi="es-ES"/>
        </w:rPr>
        <w:t xml:space="preserve"> </w:t>
      </w:r>
      <w:r>
        <w:rPr>
          <w:rFonts w:ascii="Arial" w:eastAsia="Arial Unicode MS" w:hAnsi="Arial" w:cs="Arial"/>
          <w:color w:val="000000"/>
          <w:lang w:val="es-MX" w:bidi="es-ES"/>
        </w:rPr>
        <w:t xml:space="preserve">pesos 00/100 moneda nacional) para estar acorde </w:t>
      </w:r>
      <w:r w:rsidRPr="00E47B31">
        <w:rPr>
          <w:rFonts w:ascii="Arial" w:eastAsia="Arial Unicode MS" w:hAnsi="Arial" w:cs="Arial"/>
          <w:color w:val="000000"/>
          <w:lang w:val="es-MX" w:bidi="es-ES"/>
        </w:rPr>
        <w:t>con el empréstito solicitado</w:t>
      </w:r>
      <w:r>
        <w:rPr>
          <w:rFonts w:ascii="Arial" w:eastAsia="Arial Unicode MS" w:hAnsi="Arial" w:cs="Arial"/>
          <w:color w:val="000000"/>
          <w:lang w:val="es-MX" w:bidi="es-ES"/>
        </w:rPr>
        <w:t xml:space="preserve"> por el ayuntamiento, por lo que </w:t>
      </w:r>
      <w:r w:rsidR="00530300">
        <w:rPr>
          <w:rFonts w:ascii="Arial" w:eastAsia="Arial Unicode MS" w:hAnsi="Arial" w:cs="Arial"/>
          <w:color w:val="000000"/>
          <w:lang w:val="es-MX" w:bidi="es-ES"/>
        </w:rPr>
        <w:t xml:space="preserve">también </w:t>
      </w:r>
      <w:r>
        <w:rPr>
          <w:rFonts w:ascii="Arial" w:eastAsia="Arial Unicode MS" w:hAnsi="Arial" w:cs="Arial"/>
          <w:color w:val="000000"/>
          <w:lang w:val="es-MX" w:bidi="es-ES"/>
        </w:rPr>
        <w:t>se modifica</w:t>
      </w:r>
      <w:r w:rsidRPr="00E47B31">
        <w:rPr>
          <w:rFonts w:ascii="Arial" w:eastAsia="Arial Unicode MS" w:hAnsi="Arial" w:cs="Arial"/>
          <w:color w:val="000000"/>
          <w:lang w:val="es-MX" w:bidi="es-ES"/>
        </w:rPr>
        <w:t xml:space="preserve"> el total d</w:t>
      </w:r>
      <w:r>
        <w:rPr>
          <w:rFonts w:ascii="Arial" w:eastAsia="Arial Unicode MS" w:hAnsi="Arial" w:cs="Arial"/>
          <w:color w:val="000000"/>
          <w:lang w:val="es-MX" w:bidi="es-ES"/>
        </w:rPr>
        <w:t>e la ley de ingresos, pasando de $ 34,070,774.00 a $ 36,429,013.00. En el mismo sentido, se procede a reforma</w:t>
      </w:r>
      <w:r w:rsidR="00530300">
        <w:rPr>
          <w:rFonts w:ascii="Arial" w:eastAsia="Arial Unicode MS" w:hAnsi="Arial" w:cs="Arial"/>
          <w:color w:val="000000"/>
          <w:lang w:val="es-MX" w:bidi="es-ES"/>
        </w:rPr>
        <w:t>r</w:t>
      </w:r>
      <w:r>
        <w:rPr>
          <w:rFonts w:ascii="Arial" w:eastAsia="Arial Unicode MS" w:hAnsi="Arial" w:cs="Arial"/>
          <w:color w:val="000000"/>
          <w:lang w:val="es-MX" w:bidi="es-ES"/>
        </w:rPr>
        <w:t xml:space="preserve"> </w:t>
      </w:r>
      <w:r w:rsidR="00530300">
        <w:rPr>
          <w:rFonts w:ascii="Arial" w:eastAsia="Arial Unicode MS" w:hAnsi="Arial" w:cs="Arial"/>
          <w:color w:val="000000"/>
          <w:lang w:val="es-MX" w:bidi="es-ES"/>
        </w:rPr>
        <w:t xml:space="preserve">el </w:t>
      </w:r>
      <w:r>
        <w:rPr>
          <w:rFonts w:ascii="Arial" w:eastAsia="Arial Unicode MS" w:hAnsi="Arial" w:cs="Arial"/>
          <w:color w:val="000000"/>
          <w:lang w:val="es-MX" w:bidi="es-ES"/>
        </w:rPr>
        <w:t>artículo 12 de la Ley de Ingresos del municipio de Hunucmá, Yucatán, para el ejercicio fiscal 2022, para establecer en el rubro de ingresos derivados de financiamiento la cantidad de $ 17,676,219.00 (diecisiete millones seiscientos setenta y seis mil doscientos diecinueve pesos 00/100 moneda nacional), modificando el total de los ingresos a percibir del ayuntamiento, pasando de $153,864,490.35 para quedar en $ 171,540,709.00.</w:t>
      </w:r>
    </w:p>
    <w:p w:rsidR="006D4D78" w:rsidRDefault="006D4D78" w:rsidP="006D4D78">
      <w:pPr>
        <w:spacing w:line="360" w:lineRule="auto"/>
        <w:jc w:val="both"/>
        <w:rPr>
          <w:rFonts w:ascii="Arial" w:eastAsia="Arial Unicode MS" w:hAnsi="Arial" w:cs="Arial"/>
          <w:color w:val="000000"/>
          <w:lang w:val="es-MX" w:bidi="es-ES"/>
        </w:rPr>
      </w:pPr>
    </w:p>
    <w:p w:rsidR="006D4D78" w:rsidRDefault="006D4D78" w:rsidP="006D4D78">
      <w:pPr>
        <w:spacing w:line="360" w:lineRule="auto"/>
        <w:ind w:firstLine="708"/>
        <w:jc w:val="both"/>
        <w:rPr>
          <w:rFonts w:ascii="Arial" w:eastAsia="Arial Unicode MS" w:hAnsi="Arial" w:cs="Arial"/>
          <w:color w:val="000000"/>
          <w:lang w:val="es-MX" w:bidi="es-ES"/>
        </w:rPr>
      </w:pPr>
      <w:r>
        <w:rPr>
          <w:rFonts w:ascii="Arial" w:eastAsia="Arial Unicode MS" w:hAnsi="Arial" w:cs="Arial"/>
          <w:color w:val="000000"/>
          <w:lang w:val="es-MX" w:bidi="es-ES"/>
        </w:rPr>
        <w:t xml:space="preserve">Asimismo, se modifica el artículo 12 de la Ley de Ingresos del municipio de Temax, Yucatán, </w:t>
      </w:r>
      <w:r w:rsidRPr="000A5ED7">
        <w:rPr>
          <w:rFonts w:ascii="Arial" w:eastAsia="Arial Unicode MS" w:hAnsi="Arial" w:cs="Arial"/>
          <w:color w:val="000000"/>
          <w:lang w:val="es-MX" w:bidi="es-ES"/>
        </w:rPr>
        <w:t>para el ejercicio fiscal 2022,</w:t>
      </w:r>
      <w:r>
        <w:rPr>
          <w:rFonts w:ascii="Arial" w:eastAsia="Arial Unicode MS" w:hAnsi="Arial" w:cs="Arial"/>
          <w:color w:val="000000"/>
          <w:lang w:val="es-MX" w:bidi="es-ES"/>
        </w:rPr>
        <w:t xml:space="preserve"> para prever la cantidad de</w:t>
      </w:r>
      <w:r w:rsidR="000B651E">
        <w:rPr>
          <w:rFonts w:ascii="Arial" w:eastAsia="Arial Unicode MS" w:hAnsi="Arial" w:cs="Arial"/>
          <w:color w:val="000000"/>
          <w:lang w:val="es-MX" w:bidi="es-ES"/>
        </w:rPr>
        <w:t xml:space="preserve"> 8,174,846.00 (</w:t>
      </w:r>
      <w:r>
        <w:rPr>
          <w:rFonts w:ascii="Arial" w:eastAsia="Arial Unicode MS" w:hAnsi="Arial" w:cs="Arial"/>
          <w:color w:val="000000"/>
          <w:lang w:val="es-MX" w:bidi="es-ES"/>
        </w:rPr>
        <w:t xml:space="preserve">ocho millones ciento setenta y cuatro mil ochocientos cuarenta y seis pesos 00/100 moneda nacional), y el total de ingresos a percibir por el ayuntamiento pasando de $34,644,168.00 para quedar en $42,819,014.00. </w:t>
      </w:r>
      <w:r w:rsidR="000B651E">
        <w:rPr>
          <w:rFonts w:ascii="Arial" w:eastAsia="Arial Unicode MS" w:hAnsi="Arial" w:cs="Arial"/>
          <w:color w:val="000000"/>
          <w:lang w:val="es-MX" w:bidi="es-ES"/>
        </w:rPr>
        <w:t xml:space="preserve">Lo mismo se aplicaría en la Ley de Ingresos del </w:t>
      </w:r>
      <w:r w:rsidR="00303238">
        <w:rPr>
          <w:rFonts w:ascii="Arial" w:eastAsia="Arial Unicode MS" w:hAnsi="Arial" w:cs="Arial"/>
          <w:color w:val="000000"/>
          <w:lang w:val="es-MX" w:bidi="es-ES"/>
        </w:rPr>
        <w:t>Municipio</w:t>
      </w:r>
      <w:r w:rsidR="000B651E">
        <w:rPr>
          <w:rFonts w:ascii="Arial" w:eastAsia="Arial Unicode MS" w:hAnsi="Arial" w:cs="Arial"/>
          <w:color w:val="000000"/>
          <w:lang w:val="es-MX" w:bidi="es-ES"/>
        </w:rPr>
        <w:t xml:space="preserve"> de Teya, </w:t>
      </w:r>
      <w:r>
        <w:rPr>
          <w:rFonts w:ascii="Arial" w:eastAsia="Arial Unicode MS" w:hAnsi="Arial" w:cs="Arial"/>
          <w:color w:val="000000"/>
          <w:lang w:val="es-MX" w:bidi="es-ES"/>
        </w:rPr>
        <w:t>a</w:t>
      </w:r>
      <w:r w:rsidR="00303238">
        <w:rPr>
          <w:rFonts w:ascii="Arial" w:eastAsia="Arial Unicode MS" w:hAnsi="Arial" w:cs="Arial"/>
          <w:color w:val="000000"/>
          <w:lang w:val="es-MX" w:bidi="es-ES"/>
        </w:rPr>
        <w:t>l</w:t>
      </w:r>
      <w:r>
        <w:rPr>
          <w:rFonts w:ascii="Arial" w:eastAsia="Arial Unicode MS" w:hAnsi="Arial" w:cs="Arial"/>
          <w:color w:val="000000"/>
          <w:lang w:val="es-MX" w:bidi="es-ES"/>
        </w:rPr>
        <w:t xml:space="preserve"> reformar </w:t>
      </w:r>
      <w:r w:rsidR="00303238">
        <w:rPr>
          <w:rFonts w:ascii="Arial" w:eastAsia="Arial Unicode MS" w:hAnsi="Arial" w:cs="Arial"/>
          <w:color w:val="000000"/>
          <w:lang w:val="es-MX" w:bidi="es-ES"/>
        </w:rPr>
        <w:t xml:space="preserve">su </w:t>
      </w:r>
      <w:r>
        <w:rPr>
          <w:rFonts w:ascii="Arial" w:eastAsia="Arial Unicode MS" w:hAnsi="Arial" w:cs="Arial"/>
          <w:color w:val="000000"/>
          <w:lang w:val="es-MX" w:bidi="es-ES"/>
        </w:rPr>
        <w:t xml:space="preserve">artículo 12, para prever </w:t>
      </w:r>
      <w:r w:rsidR="00B74448">
        <w:rPr>
          <w:rFonts w:ascii="Arial" w:eastAsia="Arial Unicode MS" w:hAnsi="Arial" w:cs="Arial"/>
          <w:color w:val="000000"/>
          <w:lang w:val="es-MX" w:bidi="es-ES"/>
        </w:rPr>
        <w:t>la cantidad de $ 2,529,966.00 (</w:t>
      </w:r>
      <w:r>
        <w:rPr>
          <w:rFonts w:ascii="Arial" w:eastAsia="Arial Unicode MS" w:hAnsi="Arial" w:cs="Arial"/>
          <w:color w:val="000000"/>
          <w:lang w:val="es-MX" w:bidi="es-ES"/>
        </w:rPr>
        <w:t xml:space="preserve">dos millones quinientos veintinueve mil novecientos sesenta y seis pesos 00/100 moneda nacional), y </w:t>
      </w:r>
      <w:r w:rsidR="00B74448">
        <w:rPr>
          <w:rFonts w:ascii="Arial" w:eastAsia="Arial Unicode MS" w:hAnsi="Arial" w:cs="Arial"/>
          <w:color w:val="000000"/>
          <w:lang w:val="es-MX" w:bidi="es-ES"/>
        </w:rPr>
        <w:t xml:space="preserve">por ende su </w:t>
      </w:r>
      <w:r>
        <w:rPr>
          <w:rFonts w:ascii="Arial" w:eastAsia="Arial Unicode MS" w:hAnsi="Arial" w:cs="Arial"/>
          <w:color w:val="000000"/>
          <w:lang w:val="es-MX" w:bidi="es-ES"/>
        </w:rPr>
        <w:t>total de ingresos a percibir por el ayuntamiento pasando de $ 19,198,765.00 para quedar en $ 21,728,731.00.</w:t>
      </w:r>
    </w:p>
    <w:p w:rsidR="006D4D78" w:rsidRDefault="006D4D78" w:rsidP="006D4D78">
      <w:pPr>
        <w:spacing w:line="360" w:lineRule="auto"/>
        <w:ind w:firstLine="708"/>
        <w:jc w:val="both"/>
        <w:rPr>
          <w:rFonts w:ascii="Arial" w:eastAsia="Arial Unicode MS" w:hAnsi="Arial" w:cs="Arial"/>
          <w:color w:val="000000"/>
          <w:lang w:val="es-MX" w:bidi="es-ES"/>
        </w:rPr>
      </w:pPr>
    </w:p>
    <w:p w:rsidR="006D4D78" w:rsidRDefault="001514CD" w:rsidP="00594055">
      <w:pPr>
        <w:spacing w:line="360" w:lineRule="auto"/>
        <w:ind w:firstLine="708"/>
        <w:jc w:val="both"/>
        <w:rPr>
          <w:rFonts w:ascii="Arial" w:eastAsia="Arial Unicode MS" w:hAnsi="Arial" w:cs="Arial"/>
          <w:color w:val="000000"/>
          <w:lang w:val="es-MX" w:bidi="es-ES"/>
        </w:rPr>
      </w:pPr>
      <w:r>
        <w:rPr>
          <w:rFonts w:ascii="Arial" w:eastAsia="Arial Unicode MS" w:hAnsi="Arial" w:cs="Arial"/>
          <w:color w:val="000000"/>
          <w:lang w:val="es-MX" w:bidi="es-ES"/>
        </w:rPr>
        <w:t>De igual manera</w:t>
      </w:r>
      <w:r w:rsidR="006D4D78">
        <w:rPr>
          <w:rFonts w:ascii="Arial" w:eastAsia="Arial Unicode MS" w:hAnsi="Arial" w:cs="Arial"/>
          <w:color w:val="000000"/>
          <w:lang w:val="es-MX" w:bidi="es-ES"/>
        </w:rPr>
        <w:t>, se reforma el artículo 45 de</w:t>
      </w:r>
      <w:r w:rsidR="006D4D78" w:rsidRPr="00B863D3">
        <w:rPr>
          <w:rFonts w:ascii="Arial" w:eastAsia="Arial Unicode MS" w:hAnsi="Arial" w:cs="Arial"/>
          <w:color w:val="000000"/>
          <w:lang w:val="es-MX" w:bidi="es-ES"/>
        </w:rPr>
        <w:t xml:space="preserve"> la Ley de Ingresos del municipio de T</w:t>
      </w:r>
      <w:r w:rsidR="006D4D78">
        <w:rPr>
          <w:rFonts w:ascii="Arial" w:eastAsia="Arial Unicode MS" w:hAnsi="Arial" w:cs="Arial"/>
          <w:color w:val="000000"/>
          <w:lang w:val="es-MX" w:bidi="es-ES"/>
        </w:rPr>
        <w:t>izimín</w:t>
      </w:r>
      <w:r w:rsidR="006D4D78" w:rsidRPr="00B863D3">
        <w:rPr>
          <w:rFonts w:ascii="Arial" w:eastAsia="Arial Unicode MS" w:hAnsi="Arial" w:cs="Arial"/>
          <w:color w:val="000000"/>
          <w:lang w:val="es-MX" w:bidi="es-ES"/>
        </w:rPr>
        <w:t>, Yucatán, para el ejercicio fiscal 2022</w:t>
      </w:r>
      <w:r w:rsidR="006D4D78">
        <w:rPr>
          <w:rFonts w:ascii="Arial" w:eastAsia="Arial Unicode MS" w:hAnsi="Arial" w:cs="Arial"/>
          <w:color w:val="000000"/>
          <w:lang w:val="es-MX" w:bidi="es-ES"/>
        </w:rPr>
        <w:t xml:space="preserve">, para prever </w:t>
      </w:r>
      <w:r w:rsidR="00072C7C">
        <w:rPr>
          <w:rFonts w:ascii="Arial" w:eastAsia="Arial Unicode MS" w:hAnsi="Arial" w:cs="Arial"/>
          <w:color w:val="000000"/>
          <w:lang w:val="es-MX" w:bidi="es-ES"/>
        </w:rPr>
        <w:t>la cantidad de $68,035,634.00 (</w:t>
      </w:r>
      <w:r w:rsidR="006D4D78">
        <w:rPr>
          <w:rFonts w:ascii="Arial" w:eastAsia="Arial Unicode MS" w:hAnsi="Arial" w:cs="Arial"/>
          <w:color w:val="000000"/>
          <w:lang w:val="es-MX" w:bidi="es-ES"/>
        </w:rPr>
        <w:t>sesenta y ocho millones treinta cinco mil seiscientos treinta y cuatro pesos 00/100 moneda nacional)</w:t>
      </w:r>
      <w:r w:rsidR="00072C7C">
        <w:rPr>
          <w:rFonts w:ascii="Arial" w:eastAsia="Arial Unicode MS" w:hAnsi="Arial" w:cs="Arial"/>
          <w:color w:val="000000"/>
          <w:lang w:val="es-MX" w:bidi="es-ES"/>
        </w:rPr>
        <w:t xml:space="preserve">, reformando en consecuencia su </w:t>
      </w:r>
      <w:r w:rsidR="006D4D78">
        <w:rPr>
          <w:rFonts w:ascii="Arial" w:eastAsia="Arial Unicode MS" w:hAnsi="Arial" w:cs="Arial"/>
          <w:color w:val="000000"/>
          <w:lang w:val="es-MX" w:bidi="es-ES"/>
        </w:rPr>
        <w:t>total de ingresos a percibi</w:t>
      </w:r>
      <w:r w:rsidR="00072C7C">
        <w:rPr>
          <w:rFonts w:ascii="Arial" w:eastAsia="Arial Unicode MS" w:hAnsi="Arial" w:cs="Arial"/>
          <w:color w:val="000000"/>
          <w:lang w:val="es-MX" w:bidi="es-ES"/>
        </w:rPr>
        <w:t xml:space="preserve">r del ayuntamiento pasando de $ </w:t>
      </w:r>
      <w:r w:rsidR="006D4D78">
        <w:rPr>
          <w:rFonts w:ascii="Arial" w:eastAsia="Arial Unicode MS" w:hAnsi="Arial" w:cs="Arial"/>
          <w:color w:val="000000"/>
          <w:lang w:val="es-MX" w:bidi="es-ES"/>
        </w:rPr>
        <w:t>298,716,448.00 para quedar en $</w:t>
      </w:r>
      <w:r w:rsidR="00072C7C">
        <w:rPr>
          <w:rFonts w:ascii="Arial" w:eastAsia="Arial Unicode MS" w:hAnsi="Arial" w:cs="Arial"/>
          <w:color w:val="000000"/>
          <w:lang w:val="es-MX" w:bidi="es-ES"/>
        </w:rPr>
        <w:t xml:space="preserve"> </w:t>
      </w:r>
      <w:r w:rsidR="006D4D78">
        <w:rPr>
          <w:rFonts w:ascii="Arial" w:eastAsia="Arial Unicode MS" w:hAnsi="Arial" w:cs="Arial"/>
          <w:color w:val="000000"/>
          <w:lang w:val="es-MX" w:bidi="es-ES"/>
        </w:rPr>
        <w:t xml:space="preserve">366,752,082.00. </w:t>
      </w:r>
      <w:r w:rsidR="00594055">
        <w:rPr>
          <w:rFonts w:ascii="Arial" w:eastAsia="Arial Unicode MS" w:hAnsi="Arial" w:cs="Arial"/>
          <w:color w:val="000000"/>
          <w:lang w:val="es-MX" w:bidi="es-ES"/>
        </w:rPr>
        <w:t xml:space="preserve">En lo que respecta </w:t>
      </w:r>
      <w:r w:rsidR="006D4D78">
        <w:rPr>
          <w:rFonts w:ascii="Arial" w:eastAsia="Arial Unicode MS" w:hAnsi="Arial" w:cs="Arial"/>
          <w:color w:val="000000"/>
          <w:lang w:val="es-MX" w:bidi="es-ES"/>
        </w:rPr>
        <w:t>al municipio de Tzucacab, Yucatán, se reforma el artículo 12 de su ley de ingresos para el ejercicio fiscal 2022, para prever la cantidad de $20, 648,081.00</w:t>
      </w:r>
      <w:r w:rsidR="00594055">
        <w:rPr>
          <w:rFonts w:ascii="Arial" w:eastAsia="Arial Unicode MS" w:hAnsi="Arial" w:cs="Arial"/>
          <w:color w:val="000000"/>
          <w:lang w:val="es-MX" w:bidi="es-ES"/>
        </w:rPr>
        <w:t xml:space="preserve"> (</w:t>
      </w:r>
      <w:r w:rsidR="006D4D78">
        <w:rPr>
          <w:rFonts w:ascii="Arial" w:eastAsia="Arial Unicode MS" w:hAnsi="Arial" w:cs="Arial"/>
          <w:color w:val="000000"/>
          <w:lang w:val="es-MX" w:bidi="es-ES"/>
        </w:rPr>
        <w:t>veinte millones seiscientos cuarenta y ocho mil ochenta y un pesos 00/100 mon</w:t>
      </w:r>
      <w:r w:rsidR="00594055">
        <w:rPr>
          <w:rFonts w:ascii="Arial" w:eastAsia="Arial Unicode MS" w:hAnsi="Arial" w:cs="Arial"/>
          <w:color w:val="000000"/>
          <w:lang w:val="es-MX" w:bidi="es-ES"/>
        </w:rPr>
        <w:t xml:space="preserve">eda nacional), modificando a su vez su </w:t>
      </w:r>
      <w:r w:rsidR="006D4D78">
        <w:rPr>
          <w:rFonts w:ascii="Arial" w:eastAsia="Arial Unicode MS" w:hAnsi="Arial" w:cs="Arial"/>
          <w:color w:val="000000"/>
          <w:lang w:val="es-MX" w:bidi="es-ES"/>
        </w:rPr>
        <w:t>total de ingresos a percibir del ayuntamiento para pasar de $87,194,847.10 para quedar en $107,842,928.10.</w:t>
      </w:r>
    </w:p>
    <w:p w:rsidR="006D4D78" w:rsidRDefault="006D4D78" w:rsidP="006D4D78">
      <w:pPr>
        <w:spacing w:line="360" w:lineRule="auto"/>
        <w:ind w:firstLine="708"/>
        <w:jc w:val="both"/>
        <w:rPr>
          <w:rFonts w:ascii="Arial" w:eastAsia="Arial Unicode MS" w:hAnsi="Arial" w:cs="Arial"/>
          <w:color w:val="000000"/>
          <w:lang w:val="es-MX" w:bidi="es-ES"/>
        </w:rPr>
      </w:pPr>
    </w:p>
    <w:p w:rsidR="004A2987" w:rsidRDefault="006D4D78" w:rsidP="005523DB">
      <w:pPr>
        <w:spacing w:line="360" w:lineRule="auto"/>
        <w:ind w:firstLine="708"/>
        <w:jc w:val="both"/>
        <w:rPr>
          <w:rFonts w:ascii="Arial" w:hAnsi="Arial" w:cs="Arial"/>
          <w:iCs/>
        </w:rPr>
      </w:pPr>
      <w:r>
        <w:rPr>
          <w:rFonts w:ascii="Arial" w:eastAsia="Arial Unicode MS" w:hAnsi="Arial" w:cs="Arial"/>
          <w:color w:val="000000"/>
          <w:lang w:val="es-MX" w:bidi="es-ES"/>
        </w:rPr>
        <w:t>Por lo anterior, es importante destacar, que las modificaciones antes descritas,</w:t>
      </w:r>
      <w:r w:rsidR="00C93FB1">
        <w:rPr>
          <w:rFonts w:ascii="Arial" w:eastAsia="Arial Unicode MS" w:hAnsi="Arial" w:cs="Arial"/>
          <w:color w:val="000000"/>
          <w:lang w:val="es-MX" w:bidi="es-ES"/>
        </w:rPr>
        <w:t xml:space="preserve"> vi</w:t>
      </w:r>
      <w:r w:rsidR="007A0C23">
        <w:rPr>
          <w:rFonts w:ascii="Arial" w:eastAsia="Arial Unicode MS" w:hAnsi="Arial" w:cs="Arial"/>
          <w:color w:val="000000"/>
          <w:lang w:val="es-MX" w:bidi="es-ES"/>
        </w:rPr>
        <w:t>enen a complementar el objeto</w:t>
      </w:r>
      <w:r w:rsidR="00C93FB1">
        <w:rPr>
          <w:rFonts w:ascii="Arial" w:eastAsia="Arial Unicode MS" w:hAnsi="Arial" w:cs="Arial"/>
          <w:color w:val="000000"/>
          <w:lang w:val="es-MX" w:bidi="es-ES"/>
        </w:rPr>
        <w:t xml:space="preserve"> del decreto, además que </w:t>
      </w:r>
      <w:r>
        <w:rPr>
          <w:rFonts w:ascii="Arial" w:eastAsia="Arial Unicode MS" w:hAnsi="Arial" w:cs="Arial"/>
          <w:color w:val="000000"/>
          <w:lang w:val="es-MX" w:bidi="es-ES"/>
        </w:rPr>
        <w:t xml:space="preserve">es </w:t>
      </w:r>
      <w:r w:rsidRPr="00E47B31">
        <w:rPr>
          <w:rFonts w:ascii="Arial" w:eastAsia="Arial Unicode MS" w:hAnsi="Arial" w:cs="Arial"/>
          <w:color w:val="000000"/>
          <w:lang w:val="es-MX" w:bidi="es-ES"/>
        </w:rPr>
        <w:t>una condición necesaria</w:t>
      </w:r>
      <w:r>
        <w:rPr>
          <w:rFonts w:ascii="Arial" w:eastAsia="Arial Unicode MS" w:hAnsi="Arial" w:cs="Arial"/>
          <w:color w:val="000000"/>
          <w:lang w:val="es-MX" w:bidi="es-ES"/>
        </w:rPr>
        <w:t>,</w:t>
      </w:r>
      <w:r w:rsidRPr="00E47B31">
        <w:rPr>
          <w:rFonts w:ascii="Arial" w:eastAsia="Arial Unicode MS" w:hAnsi="Arial" w:cs="Arial"/>
          <w:color w:val="000000"/>
          <w:lang w:val="es-MX" w:bidi="es-ES"/>
        </w:rPr>
        <w:t xml:space="preserve"> </w:t>
      </w:r>
      <w:r w:rsidRPr="00E47B31">
        <w:rPr>
          <w:rFonts w:ascii="Arial" w:eastAsia="Arial Unicode MS" w:hAnsi="Arial" w:cs="Arial"/>
          <w:color w:val="000000"/>
          <w:lang w:bidi="es-ES"/>
        </w:rPr>
        <w:t xml:space="preserve">considerando lo dispuesto en la fracción III del artículo 170 de la Ley de Gobierno de los Municipios del Estado de Yucatán, dado que todo </w:t>
      </w:r>
      <w:r w:rsidRPr="00E47B31">
        <w:rPr>
          <w:rFonts w:ascii="Arial" w:eastAsia="Arial Unicode MS" w:hAnsi="Arial" w:cs="Arial"/>
          <w:color w:val="000000"/>
          <w:lang w:val="es-MX" w:bidi="es-ES"/>
        </w:rPr>
        <w:t>lo que se recibe de ingresos como lo que se eroga, debe de estar contemplado en dicha ley</w:t>
      </w:r>
      <w:r w:rsidR="00A62DC9">
        <w:rPr>
          <w:rFonts w:ascii="Arial" w:eastAsia="Arial Unicode MS" w:hAnsi="Arial" w:cs="Arial"/>
          <w:color w:val="000000"/>
          <w:lang w:val="es-MX" w:bidi="es-ES"/>
        </w:rPr>
        <w:t xml:space="preserve"> de ingresos</w:t>
      </w:r>
      <w:r w:rsidRPr="00E47B31">
        <w:rPr>
          <w:rFonts w:ascii="Arial" w:eastAsia="Arial Unicode MS" w:hAnsi="Arial" w:cs="Arial"/>
          <w:color w:val="000000"/>
          <w:lang w:val="es-MX" w:bidi="es-ES"/>
        </w:rPr>
        <w:t xml:space="preserve">, ya que de otra manera no podría disponer del erario para el pago de la deuda a contraer; y toda vez de que se trata de un requisito de procedibilidad, estimamos que es </w:t>
      </w:r>
      <w:r w:rsidR="005F3D20">
        <w:rPr>
          <w:rFonts w:ascii="Arial" w:eastAsia="Arial Unicode MS" w:hAnsi="Arial" w:cs="Arial"/>
          <w:color w:val="000000"/>
          <w:lang w:val="es-MX" w:bidi="es-ES"/>
        </w:rPr>
        <w:t xml:space="preserve">indispensable </w:t>
      </w:r>
      <w:r w:rsidRPr="00E47B31">
        <w:rPr>
          <w:rFonts w:ascii="Arial" w:eastAsia="Arial Unicode MS" w:hAnsi="Arial" w:cs="Arial"/>
          <w:color w:val="000000"/>
          <w:lang w:val="es-MX" w:bidi="es-ES"/>
        </w:rPr>
        <w:t>la aprobación de las reformas a la</w:t>
      </w:r>
      <w:r>
        <w:rPr>
          <w:rFonts w:ascii="Arial" w:eastAsia="Arial Unicode MS" w:hAnsi="Arial" w:cs="Arial"/>
          <w:color w:val="000000"/>
          <w:lang w:val="es-MX" w:bidi="es-ES"/>
        </w:rPr>
        <w:t>s</w:t>
      </w:r>
      <w:r w:rsidRPr="00E47B31">
        <w:rPr>
          <w:rFonts w:ascii="Arial" w:eastAsia="Arial Unicode MS" w:hAnsi="Arial" w:cs="Arial"/>
          <w:color w:val="000000"/>
          <w:lang w:val="es-MX" w:bidi="es-ES"/>
        </w:rPr>
        <w:t xml:space="preserve"> ley</w:t>
      </w:r>
      <w:r>
        <w:rPr>
          <w:rFonts w:ascii="Arial" w:eastAsia="Arial Unicode MS" w:hAnsi="Arial" w:cs="Arial"/>
          <w:color w:val="000000"/>
          <w:lang w:val="es-MX" w:bidi="es-ES"/>
        </w:rPr>
        <w:t>es</w:t>
      </w:r>
      <w:r w:rsidRPr="00E47B31">
        <w:rPr>
          <w:rFonts w:ascii="Arial" w:eastAsia="Arial Unicode MS" w:hAnsi="Arial" w:cs="Arial"/>
          <w:color w:val="000000"/>
          <w:lang w:val="es-MX" w:bidi="es-ES"/>
        </w:rPr>
        <w:t xml:space="preserve"> de ingresos correspondiente</w:t>
      </w:r>
      <w:r w:rsidR="00B20925">
        <w:rPr>
          <w:rFonts w:ascii="Arial" w:eastAsia="Arial Unicode MS" w:hAnsi="Arial" w:cs="Arial"/>
          <w:color w:val="000000"/>
          <w:lang w:val="es-MX" w:bidi="es-ES"/>
        </w:rPr>
        <w:t>s</w:t>
      </w:r>
      <w:r w:rsidR="003F280E">
        <w:rPr>
          <w:rFonts w:ascii="Arial" w:eastAsia="Arial Unicode MS" w:hAnsi="Arial" w:cs="Arial"/>
          <w:color w:val="000000"/>
          <w:lang w:bidi="es-ES"/>
        </w:rPr>
        <w:t xml:space="preserve">, por lo que </w:t>
      </w:r>
      <w:r w:rsidR="003F280E">
        <w:rPr>
          <w:rFonts w:ascii="Arial" w:hAnsi="Arial" w:cs="Arial"/>
          <w:iCs/>
        </w:rPr>
        <w:t xml:space="preserve">nos pronunciamos a favor, </w:t>
      </w:r>
      <w:r>
        <w:rPr>
          <w:rFonts w:ascii="Arial" w:hAnsi="Arial" w:cs="Arial"/>
          <w:iCs/>
        </w:rPr>
        <w:t xml:space="preserve">toda vez que estimamos </w:t>
      </w:r>
      <w:r w:rsidRPr="004813DF">
        <w:rPr>
          <w:rFonts w:ascii="Arial" w:hAnsi="Arial" w:cs="Arial"/>
          <w:iCs/>
        </w:rPr>
        <w:t>que los preceptos legales que contienen las</w:t>
      </w:r>
      <w:r>
        <w:rPr>
          <w:rFonts w:ascii="Arial" w:hAnsi="Arial" w:cs="Arial"/>
          <w:iCs/>
        </w:rPr>
        <w:t xml:space="preserve"> modificaciones a las leyes</w:t>
      </w:r>
      <w:r w:rsidRPr="004813DF">
        <w:rPr>
          <w:rFonts w:ascii="Arial" w:hAnsi="Arial" w:cs="Arial"/>
          <w:iCs/>
        </w:rPr>
        <w:t xml:space="preserve"> de </w:t>
      </w:r>
      <w:r>
        <w:rPr>
          <w:rFonts w:ascii="Arial" w:hAnsi="Arial" w:cs="Arial"/>
          <w:iCs/>
        </w:rPr>
        <w:t>Ingresos</w:t>
      </w:r>
      <w:r w:rsidRPr="004813DF">
        <w:rPr>
          <w:rFonts w:ascii="Arial" w:hAnsi="Arial" w:cs="Arial"/>
          <w:iCs/>
        </w:rPr>
        <w:t xml:space="preserve"> que se analizan, son congruentes con las disposiciones fiscales, tanto federales como estatales, así como con los preceptos relativos y aplicables de la Constitución Política de los Estados Unidos Mexicanos.</w:t>
      </w:r>
    </w:p>
    <w:p w:rsidR="000C02EB" w:rsidRDefault="000C02EB" w:rsidP="000C02EB">
      <w:pPr>
        <w:spacing w:line="360" w:lineRule="auto"/>
        <w:jc w:val="both"/>
        <w:rPr>
          <w:rFonts w:ascii="Arial" w:hAnsi="Arial" w:cs="Arial"/>
          <w:iCs/>
        </w:rPr>
      </w:pPr>
    </w:p>
    <w:p w:rsidR="001F64E9" w:rsidRPr="006832C0" w:rsidRDefault="000C02EB" w:rsidP="006832C0">
      <w:pPr>
        <w:spacing w:line="360" w:lineRule="auto"/>
        <w:jc w:val="both"/>
        <w:rPr>
          <w:rFonts w:ascii="Arial" w:hAnsi="Arial" w:cs="Arial"/>
        </w:rPr>
      </w:pPr>
      <w:r w:rsidRPr="006832C0">
        <w:rPr>
          <w:rFonts w:ascii="Arial" w:hAnsi="Arial" w:cs="Arial"/>
          <w:b/>
          <w:iCs/>
        </w:rPr>
        <w:t>TERCERA.</w:t>
      </w:r>
      <w:r w:rsidR="00244864" w:rsidRPr="006832C0">
        <w:rPr>
          <w:rFonts w:ascii="Arial" w:hAnsi="Arial" w:cs="Arial"/>
          <w:iCs/>
        </w:rPr>
        <w:t xml:space="preserve"> </w:t>
      </w:r>
      <w:r w:rsidR="00BD5F9F" w:rsidRPr="006832C0">
        <w:rPr>
          <w:rFonts w:ascii="Arial" w:hAnsi="Arial" w:cs="Arial"/>
        </w:rPr>
        <w:t xml:space="preserve">Es así que, el contenido del proyecto de decreto quedó integrado por siete artículos a través de los cuales, en el primero se otorga la autorización </w:t>
      </w:r>
      <w:r w:rsidR="00BA1EC7" w:rsidRPr="006832C0">
        <w:rPr>
          <w:rFonts w:ascii="Arial" w:hAnsi="Arial" w:cs="Arial"/>
        </w:rPr>
        <w:t xml:space="preserve">de los montos máximos a los que podrán </w:t>
      </w:r>
      <w:r w:rsidR="00AB7F97" w:rsidRPr="006832C0">
        <w:rPr>
          <w:rFonts w:ascii="Arial" w:hAnsi="Arial" w:cs="Arial"/>
        </w:rPr>
        <w:t xml:space="preserve">acceder los municipios para poder contratar un </w:t>
      </w:r>
      <w:r w:rsidR="00BD5F9F" w:rsidRPr="006832C0">
        <w:rPr>
          <w:rFonts w:ascii="Arial" w:hAnsi="Arial" w:cs="Arial"/>
        </w:rPr>
        <w:t xml:space="preserve">financiamiento, </w:t>
      </w:r>
      <w:r w:rsidR="003E7B60">
        <w:rPr>
          <w:rFonts w:ascii="Arial" w:hAnsi="Arial" w:cs="Arial"/>
        </w:rPr>
        <w:t xml:space="preserve">también </w:t>
      </w:r>
      <w:r w:rsidR="00F97826">
        <w:rPr>
          <w:rFonts w:ascii="Arial" w:hAnsi="Arial" w:cs="Arial"/>
        </w:rPr>
        <w:t xml:space="preserve">se </w:t>
      </w:r>
      <w:r w:rsidR="00BD5F9F" w:rsidRPr="006832C0">
        <w:rPr>
          <w:rFonts w:ascii="Arial" w:hAnsi="Arial" w:cs="Arial"/>
        </w:rPr>
        <w:t>dispone la estructura general de</w:t>
      </w:r>
      <w:r w:rsidR="00F97826">
        <w:rPr>
          <w:rFonts w:ascii="Arial" w:hAnsi="Arial" w:cs="Arial"/>
        </w:rPr>
        <w:t xml:space="preserve"> </w:t>
      </w:r>
      <w:r w:rsidR="00BD5F9F" w:rsidRPr="006832C0">
        <w:rPr>
          <w:rFonts w:ascii="Arial" w:hAnsi="Arial" w:cs="Arial"/>
        </w:rPr>
        <w:t>l</w:t>
      </w:r>
      <w:r w:rsidR="00F97826">
        <w:rPr>
          <w:rFonts w:ascii="Arial" w:hAnsi="Arial" w:cs="Arial"/>
        </w:rPr>
        <w:t>os</w:t>
      </w:r>
      <w:r w:rsidR="00BD5F9F" w:rsidRPr="006832C0">
        <w:rPr>
          <w:rFonts w:ascii="Arial" w:hAnsi="Arial" w:cs="Arial"/>
        </w:rPr>
        <w:t xml:space="preserve"> financiamiento</w:t>
      </w:r>
      <w:r w:rsidR="00F97826">
        <w:rPr>
          <w:rFonts w:ascii="Arial" w:hAnsi="Arial" w:cs="Arial"/>
        </w:rPr>
        <w:t>s que se pretenden contratar</w:t>
      </w:r>
      <w:r w:rsidR="00BD5F9F" w:rsidRPr="006832C0">
        <w:rPr>
          <w:rFonts w:ascii="Arial" w:hAnsi="Arial" w:cs="Arial"/>
        </w:rPr>
        <w:t>, los plazo</w:t>
      </w:r>
      <w:r w:rsidR="001F64E9" w:rsidRPr="006832C0">
        <w:rPr>
          <w:rFonts w:ascii="Arial" w:hAnsi="Arial" w:cs="Arial"/>
        </w:rPr>
        <w:t>s</w:t>
      </w:r>
      <w:r w:rsidR="0038311C">
        <w:rPr>
          <w:rFonts w:ascii="Arial" w:hAnsi="Arial" w:cs="Arial"/>
        </w:rPr>
        <w:t xml:space="preserve">, el destino, el pago, </w:t>
      </w:r>
      <w:r w:rsidR="00BD5F9F" w:rsidRPr="006832C0">
        <w:rPr>
          <w:rFonts w:ascii="Arial" w:hAnsi="Arial" w:cs="Arial"/>
        </w:rPr>
        <w:t xml:space="preserve">y </w:t>
      </w:r>
      <w:r w:rsidR="0038311C">
        <w:rPr>
          <w:rFonts w:ascii="Arial" w:hAnsi="Arial" w:cs="Arial"/>
        </w:rPr>
        <w:t xml:space="preserve">los </w:t>
      </w:r>
      <w:r w:rsidR="00BD5F9F" w:rsidRPr="006832C0">
        <w:rPr>
          <w:rFonts w:ascii="Arial" w:hAnsi="Arial" w:cs="Arial"/>
        </w:rPr>
        <w:t xml:space="preserve">gastos correspondientes a su contratación, </w:t>
      </w:r>
      <w:r w:rsidR="003E7B60">
        <w:rPr>
          <w:rFonts w:ascii="Arial" w:hAnsi="Arial" w:cs="Arial"/>
        </w:rPr>
        <w:t xml:space="preserve">así como la </w:t>
      </w:r>
      <w:r w:rsidR="00BD5F9F" w:rsidRPr="006832C0">
        <w:rPr>
          <w:rFonts w:ascii="Arial" w:hAnsi="Arial" w:cs="Arial"/>
        </w:rPr>
        <w:t xml:space="preserve">afectación de </w:t>
      </w:r>
      <w:r w:rsidR="0094665C">
        <w:rPr>
          <w:rFonts w:ascii="Arial" w:hAnsi="Arial" w:cs="Arial"/>
        </w:rPr>
        <w:t xml:space="preserve">los </w:t>
      </w:r>
      <w:r w:rsidR="00BD5F9F" w:rsidRPr="006832C0">
        <w:rPr>
          <w:rFonts w:ascii="Arial" w:hAnsi="Arial" w:cs="Arial"/>
        </w:rPr>
        <w:t xml:space="preserve">ingresos </w:t>
      </w:r>
      <w:r w:rsidR="0094665C">
        <w:rPr>
          <w:rFonts w:ascii="Arial" w:hAnsi="Arial" w:cs="Arial"/>
        </w:rPr>
        <w:t xml:space="preserve">por concepto de aportaciones </w:t>
      </w:r>
      <w:r w:rsidR="00BD5F9F" w:rsidRPr="006832C0">
        <w:rPr>
          <w:rFonts w:ascii="Arial" w:hAnsi="Arial" w:cs="Arial"/>
        </w:rPr>
        <w:t xml:space="preserve">como fuente de pago, la posible celebración de operaciones financieras, la constitución de fideicomisos de administración y fuente de pago o el empleo de alguno previamente constituido, así como las </w:t>
      </w:r>
      <w:r w:rsidR="00D52217">
        <w:rPr>
          <w:rFonts w:ascii="Arial" w:hAnsi="Arial" w:cs="Arial"/>
        </w:rPr>
        <w:t xml:space="preserve">demás </w:t>
      </w:r>
      <w:r w:rsidR="00BD5F9F" w:rsidRPr="006832C0">
        <w:rPr>
          <w:rFonts w:ascii="Arial" w:hAnsi="Arial" w:cs="Arial"/>
        </w:rPr>
        <w:t>formalidades exigidas por la Ley de Disciplina Financiera de las Entidades Federativas y los Municipios, y su reglamentación.</w:t>
      </w:r>
    </w:p>
    <w:p w:rsidR="001F64E9" w:rsidRPr="006832C0" w:rsidRDefault="001F64E9" w:rsidP="006832C0">
      <w:pPr>
        <w:spacing w:line="360" w:lineRule="auto"/>
        <w:jc w:val="both"/>
        <w:rPr>
          <w:rFonts w:ascii="Arial" w:hAnsi="Arial" w:cs="Arial"/>
        </w:rPr>
      </w:pPr>
    </w:p>
    <w:p w:rsidR="00F65EA5" w:rsidRDefault="001F64E9" w:rsidP="00F65EA5">
      <w:pPr>
        <w:spacing w:line="360" w:lineRule="auto"/>
        <w:ind w:firstLine="708"/>
        <w:jc w:val="both"/>
        <w:rPr>
          <w:rFonts w:ascii="Arial" w:hAnsi="Arial" w:cs="Arial"/>
        </w:rPr>
      </w:pPr>
      <w:r w:rsidRPr="00AA5A43">
        <w:rPr>
          <w:rFonts w:ascii="Arial" w:hAnsi="Arial" w:cs="Arial"/>
        </w:rPr>
        <w:t xml:space="preserve">Seguidamente, </w:t>
      </w:r>
      <w:r w:rsidR="00E07D74" w:rsidRPr="00AA5A43">
        <w:rPr>
          <w:rFonts w:ascii="Arial" w:hAnsi="Arial" w:cs="Arial"/>
        </w:rPr>
        <w:t xml:space="preserve">se prevén </w:t>
      </w:r>
      <w:r w:rsidRPr="00AA5A43">
        <w:rPr>
          <w:rFonts w:ascii="Arial" w:hAnsi="Arial" w:cs="Arial"/>
        </w:rPr>
        <w:t xml:space="preserve">los artículos segundo, tercero cuarto, quinto, sexto y séptimo </w:t>
      </w:r>
      <w:r w:rsidR="0057799F" w:rsidRPr="00AA5A43">
        <w:rPr>
          <w:rFonts w:ascii="Arial" w:hAnsi="Arial" w:cs="Arial"/>
        </w:rPr>
        <w:t xml:space="preserve">que contienen </w:t>
      </w:r>
      <w:r w:rsidR="00BD5F9F" w:rsidRPr="00AA5A43">
        <w:rPr>
          <w:rFonts w:ascii="Arial" w:hAnsi="Arial" w:cs="Arial"/>
        </w:rPr>
        <w:t>la</w:t>
      </w:r>
      <w:r w:rsidR="00B74BB0" w:rsidRPr="00AA5A43">
        <w:rPr>
          <w:rFonts w:ascii="Arial" w:hAnsi="Arial" w:cs="Arial"/>
        </w:rPr>
        <w:t>s</w:t>
      </w:r>
      <w:r w:rsidR="00BD5F9F" w:rsidRPr="00AA5A43">
        <w:rPr>
          <w:rFonts w:ascii="Arial" w:hAnsi="Arial" w:cs="Arial"/>
        </w:rPr>
        <w:t xml:space="preserve"> </w:t>
      </w:r>
      <w:r w:rsidR="00B74BB0" w:rsidRPr="00AA5A43">
        <w:rPr>
          <w:rFonts w:ascii="Arial" w:hAnsi="Arial" w:cs="Arial"/>
        </w:rPr>
        <w:t xml:space="preserve">modificaciones </w:t>
      </w:r>
      <w:r w:rsidR="00BD5F9F" w:rsidRPr="00AA5A43">
        <w:rPr>
          <w:rFonts w:ascii="Arial" w:hAnsi="Arial" w:cs="Arial"/>
        </w:rPr>
        <w:t>a la</w:t>
      </w:r>
      <w:r w:rsidR="00B74BB0" w:rsidRPr="00AA5A43">
        <w:rPr>
          <w:rFonts w:ascii="Arial" w:hAnsi="Arial" w:cs="Arial"/>
        </w:rPr>
        <w:t>s</w:t>
      </w:r>
      <w:r w:rsidR="0015250B" w:rsidRPr="00AA5A43">
        <w:rPr>
          <w:rFonts w:ascii="Arial" w:hAnsi="Arial" w:cs="Arial"/>
        </w:rPr>
        <w:t xml:space="preserve"> l</w:t>
      </w:r>
      <w:r w:rsidR="00BD5F9F" w:rsidRPr="00AA5A43">
        <w:rPr>
          <w:rFonts w:ascii="Arial" w:hAnsi="Arial" w:cs="Arial"/>
        </w:rPr>
        <w:t>ey</w:t>
      </w:r>
      <w:r w:rsidR="00B74BB0" w:rsidRPr="00AA5A43">
        <w:rPr>
          <w:rFonts w:ascii="Arial" w:hAnsi="Arial" w:cs="Arial"/>
        </w:rPr>
        <w:t>es</w:t>
      </w:r>
      <w:r w:rsidR="00BD5F9F" w:rsidRPr="00AA5A43">
        <w:rPr>
          <w:rFonts w:ascii="Arial" w:hAnsi="Arial" w:cs="Arial"/>
        </w:rPr>
        <w:t xml:space="preserve"> de </w:t>
      </w:r>
      <w:r w:rsidR="0015250B" w:rsidRPr="00AA5A43">
        <w:rPr>
          <w:rFonts w:ascii="Arial" w:hAnsi="Arial" w:cs="Arial"/>
        </w:rPr>
        <w:t>i</w:t>
      </w:r>
      <w:r w:rsidR="00BD5F9F" w:rsidRPr="00AA5A43">
        <w:rPr>
          <w:rFonts w:ascii="Arial" w:hAnsi="Arial" w:cs="Arial"/>
        </w:rPr>
        <w:t>ngresos de</w:t>
      </w:r>
      <w:r w:rsidR="00B74BB0" w:rsidRPr="00AA5A43">
        <w:rPr>
          <w:rFonts w:ascii="Arial" w:hAnsi="Arial" w:cs="Arial"/>
        </w:rPr>
        <w:t xml:space="preserve"> </w:t>
      </w:r>
      <w:r w:rsidR="00BD5F9F" w:rsidRPr="00AA5A43">
        <w:rPr>
          <w:rFonts w:ascii="Arial" w:hAnsi="Arial" w:cs="Arial"/>
        </w:rPr>
        <w:t>l</w:t>
      </w:r>
      <w:r w:rsidR="00B74BB0" w:rsidRPr="00AA5A43">
        <w:rPr>
          <w:rFonts w:ascii="Arial" w:hAnsi="Arial" w:cs="Arial"/>
        </w:rPr>
        <w:t xml:space="preserve">os 6 </w:t>
      </w:r>
      <w:r w:rsidR="0015250B" w:rsidRPr="00AA5A43">
        <w:rPr>
          <w:rFonts w:ascii="Arial" w:hAnsi="Arial" w:cs="Arial"/>
        </w:rPr>
        <w:t>m</w:t>
      </w:r>
      <w:r w:rsidR="00BD5F9F" w:rsidRPr="00AA5A43">
        <w:rPr>
          <w:rFonts w:ascii="Arial" w:hAnsi="Arial" w:cs="Arial"/>
        </w:rPr>
        <w:t>unicipio</w:t>
      </w:r>
      <w:r w:rsidR="00B74BB0" w:rsidRPr="00AA5A43">
        <w:rPr>
          <w:rFonts w:ascii="Arial" w:hAnsi="Arial" w:cs="Arial"/>
        </w:rPr>
        <w:t xml:space="preserve">s del </w:t>
      </w:r>
      <w:r w:rsidR="0015250B" w:rsidRPr="00AA5A43">
        <w:rPr>
          <w:rFonts w:ascii="Arial" w:hAnsi="Arial" w:cs="Arial"/>
        </w:rPr>
        <w:t>e</w:t>
      </w:r>
      <w:r w:rsidR="00B74BB0" w:rsidRPr="00AA5A43">
        <w:rPr>
          <w:rFonts w:ascii="Arial" w:hAnsi="Arial" w:cs="Arial"/>
        </w:rPr>
        <w:t xml:space="preserve">stado de </w:t>
      </w:r>
      <w:r w:rsidR="00BD5F9F" w:rsidRPr="00AA5A43">
        <w:rPr>
          <w:rFonts w:ascii="Arial" w:hAnsi="Arial" w:cs="Arial"/>
        </w:rPr>
        <w:t>Yucatán</w:t>
      </w:r>
      <w:r w:rsidR="0072192A" w:rsidRPr="00AA5A43">
        <w:rPr>
          <w:rFonts w:ascii="Arial" w:hAnsi="Arial" w:cs="Arial"/>
        </w:rPr>
        <w:t xml:space="preserve">, para el </w:t>
      </w:r>
      <w:r w:rsidR="0015250B" w:rsidRPr="00AA5A43">
        <w:rPr>
          <w:rFonts w:ascii="Arial" w:hAnsi="Arial" w:cs="Arial"/>
        </w:rPr>
        <w:t>e</w:t>
      </w:r>
      <w:r w:rsidR="0072192A" w:rsidRPr="00AA5A43">
        <w:rPr>
          <w:rFonts w:ascii="Arial" w:hAnsi="Arial" w:cs="Arial"/>
        </w:rPr>
        <w:t xml:space="preserve">jercicio </w:t>
      </w:r>
      <w:r w:rsidR="007F5F7B" w:rsidRPr="00AA5A43">
        <w:rPr>
          <w:rFonts w:ascii="Arial" w:hAnsi="Arial" w:cs="Arial"/>
        </w:rPr>
        <w:t>fiscal</w:t>
      </w:r>
      <w:r w:rsidR="0072192A" w:rsidRPr="00AA5A43">
        <w:rPr>
          <w:rFonts w:ascii="Arial" w:hAnsi="Arial" w:cs="Arial"/>
        </w:rPr>
        <w:t xml:space="preserve"> 2022</w:t>
      </w:r>
      <w:r w:rsidR="00BD5F9F" w:rsidRPr="00AA5A43">
        <w:rPr>
          <w:rFonts w:ascii="Arial" w:hAnsi="Arial" w:cs="Arial"/>
        </w:rPr>
        <w:t xml:space="preserve">, a efecto de </w:t>
      </w:r>
      <w:r w:rsidR="007F5F7B" w:rsidRPr="00AA5A43">
        <w:rPr>
          <w:rFonts w:ascii="Arial" w:hAnsi="Arial" w:cs="Arial"/>
        </w:rPr>
        <w:t>reformar</w:t>
      </w:r>
      <w:r w:rsidR="00BD5F9F" w:rsidRPr="00AA5A43">
        <w:rPr>
          <w:rFonts w:ascii="Arial" w:hAnsi="Arial" w:cs="Arial"/>
        </w:rPr>
        <w:t xml:space="preserve"> </w:t>
      </w:r>
      <w:r w:rsidR="00CB01DC" w:rsidRPr="00AA5A43">
        <w:rPr>
          <w:rFonts w:ascii="Arial" w:hAnsi="Arial" w:cs="Arial"/>
        </w:rPr>
        <w:t xml:space="preserve">los </w:t>
      </w:r>
      <w:r w:rsidR="00BD5F9F" w:rsidRPr="00AA5A43">
        <w:rPr>
          <w:rFonts w:ascii="Arial" w:hAnsi="Arial" w:cs="Arial"/>
        </w:rPr>
        <w:t>monto</w:t>
      </w:r>
      <w:r w:rsidR="00CB01DC" w:rsidRPr="00AA5A43">
        <w:rPr>
          <w:rFonts w:ascii="Arial" w:hAnsi="Arial" w:cs="Arial"/>
        </w:rPr>
        <w:t>s</w:t>
      </w:r>
      <w:r w:rsidR="00BD5F9F" w:rsidRPr="00AA5A43">
        <w:rPr>
          <w:rFonts w:ascii="Arial" w:hAnsi="Arial" w:cs="Arial"/>
        </w:rPr>
        <w:t xml:space="preserve"> de endeudamiento en el total de los ingresos a percibir por </w:t>
      </w:r>
      <w:r w:rsidR="00CB01DC" w:rsidRPr="00AA5A43">
        <w:rPr>
          <w:rFonts w:ascii="Arial" w:hAnsi="Arial" w:cs="Arial"/>
        </w:rPr>
        <w:t xml:space="preserve">los </w:t>
      </w:r>
      <w:r w:rsidR="00BD5F9F" w:rsidRPr="00AA5A43">
        <w:rPr>
          <w:rFonts w:ascii="Arial" w:hAnsi="Arial" w:cs="Arial"/>
        </w:rPr>
        <w:t>municipio</w:t>
      </w:r>
      <w:r w:rsidR="00CB01DC" w:rsidRPr="00AA5A43">
        <w:rPr>
          <w:rFonts w:ascii="Arial" w:hAnsi="Arial" w:cs="Arial"/>
        </w:rPr>
        <w:t>s</w:t>
      </w:r>
      <w:r w:rsidR="00BD5F9F" w:rsidRPr="00AA5A43">
        <w:rPr>
          <w:rFonts w:ascii="Arial" w:hAnsi="Arial" w:cs="Arial"/>
        </w:rPr>
        <w:t xml:space="preserve"> durante este ejercicio fiscal.</w:t>
      </w:r>
    </w:p>
    <w:p w:rsidR="005C3712" w:rsidRDefault="005C3712" w:rsidP="00F65EA5">
      <w:pPr>
        <w:spacing w:line="360" w:lineRule="auto"/>
        <w:ind w:firstLine="708"/>
        <w:jc w:val="both"/>
        <w:rPr>
          <w:rFonts w:ascii="Arial" w:hAnsi="Arial" w:cs="Arial"/>
        </w:rPr>
      </w:pPr>
    </w:p>
    <w:p w:rsidR="005C3712" w:rsidRPr="005C3712" w:rsidRDefault="005C3712" w:rsidP="00F2395C">
      <w:pPr>
        <w:tabs>
          <w:tab w:val="right" w:pos="8498"/>
        </w:tabs>
        <w:spacing w:line="360" w:lineRule="auto"/>
        <w:jc w:val="both"/>
        <w:rPr>
          <w:rFonts w:ascii="Arial" w:eastAsia="Calibri" w:hAnsi="Arial" w:cs="Arial"/>
          <w:lang w:val="es-MX" w:eastAsia="en-US"/>
        </w:rPr>
      </w:pPr>
      <w:r>
        <w:rPr>
          <w:rFonts w:ascii="Arial" w:hAnsi="Arial" w:cs="Arial"/>
        </w:rPr>
        <w:t xml:space="preserve">         </w:t>
      </w:r>
      <w:r>
        <w:rPr>
          <w:rFonts w:ascii="Arial" w:hAnsi="Arial" w:cs="Arial"/>
        </w:rPr>
        <w:tab/>
      </w:r>
      <w:r w:rsidR="00F2395C" w:rsidRPr="00DC09DB">
        <w:rPr>
          <w:rFonts w:ascii="Arial" w:eastAsia="Arial" w:hAnsi="Arial" w:cs="Arial"/>
          <w:lang w:eastAsia="es-MX"/>
        </w:rPr>
        <w:t>Respecto a las disposiciones transitorias se establecen cinco</w:t>
      </w:r>
      <w:r w:rsidR="007C3436" w:rsidRPr="00DC09DB">
        <w:rPr>
          <w:rFonts w:ascii="Arial" w:eastAsia="Arial" w:hAnsi="Arial" w:cs="Arial"/>
          <w:lang w:eastAsia="es-MX"/>
        </w:rPr>
        <w:t xml:space="preserve"> artículos transitorios. En el artículo p</w:t>
      </w:r>
      <w:r w:rsidR="00F2395C" w:rsidRPr="00DC09DB">
        <w:rPr>
          <w:rFonts w:ascii="Arial" w:eastAsia="Arial" w:hAnsi="Arial" w:cs="Arial"/>
          <w:lang w:eastAsia="es-MX"/>
        </w:rPr>
        <w:t xml:space="preserve">rimero se prevé la entrada en vigor que será al día siguiente de su publicación en el Diario Oficial del Gobierno del Estado de Yucatán; en cuanto al </w:t>
      </w:r>
      <w:r w:rsidR="00F2395C" w:rsidRPr="00DC09DB">
        <w:rPr>
          <w:rFonts w:ascii="Arial" w:eastAsia="Arial" w:hAnsi="Arial" w:cs="Arial"/>
          <w:lang w:val="es-MX" w:eastAsia="es-MX"/>
        </w:rPr>
        <w:t>segundo artículo transitorio se establece la v</w:t>
      </w:r>
      <w:r w:rsidRPr="00DC09DB">
        <w:rPr>
          <w:rFonts w:ascii="Arial" w:eastAsia="Arial" w:hAnsi="Arial" w:cs="Arial"/>
          <w:lang w:val="es-MX" w:eastAsia="es-MX"/>
        </w:rPr>
        <w:t xml:space="preserve">igencia de autorización de los montos máximos, </w:t>
      </w:r>
      <w:r w:rsidR="00F2395C" w:rsidRPr="00DC09DB">
        <w:rPr>
          <w:rFonts w:ascii="Arial" w:eastAsia="Arial" w:hAnsi="Arial" w:cs="Arial"/>
          <w:lang w:val="es-MX" w:eastAsia="es-MX"/>
        </w:rPr>
        <w:t>misma</w:t>
      </w:r>
      <w:r w:rsidR="00FC55D2" w:rsidRPr="00DC09DB">
        <w:rPr>
          <w:rFonts w:ascii="Arial" w:eastAsia="Arial" w:hAnsi="Arial" w:cs="Arial"/>
          <w:lang w:val="es-MX" w:eastAsia="es-MX"/>
        </w:rPr>
        <w:t>s</w:t>
      </w:r>
      <w:r w:rsidR="00F2395C" w:rsidRPr="00DC09DB">
        <w:rPr>
          <w:rFonts w:ascii="Arial" w:eastAsia="Arial" w:hAnsi="Arial" w:cs="Arial"/>
          <w:lang w:val="es-MX" w:eastAsia="es-MX"/>
        </w:rPr>
        <w:t xml:space="preserve"> que </w:t>
      </w:r>
      <w:r w:rsidR="00FC55D2" w:rsidRPr="00DC09DB">
        <w:rPr>
          <w:rFonts w:ascii="Arial" w:eastAsia="Arial" w:hAnsi="Arial" w:cs="Arial"/>
          <w:lang w:val="es-MX" w:eastAsia="es-MX"/>
        </w:rPr>
        <w:t>estarán</w:t>
      </w:r>
      <w:r w:rsidRPr="00DC09DB">
        <w:rPr>
          <w:rFonts w:ascii="Arial" w:eastAsia="Arial" w:hAnsi="Arial" w:cs="Arial"/>
          <w:lang w:val="es-MX" w:eastAsia="es-MX"/>
        </w:rPr>
        <w:t xml:space="preserve"> vigente</w:t>
      </w:r>
      <w:r w:rsidR="00FC55D2" w:rsidRPr="00DC09DB">
        <w:rPr>
          <w:rFonts w:ascii="Arial" w:eastAsia="Arial" w:hAnsi="Arial" w:cs="Arial"/>
          <w:lang w:val="es-MX" w:eastAsia="es-MX"/>
        </w:rPr>
        <w:t>s</w:t>
      </w:r>
      <w:r w:rsidRPr="00DC09DB">
        <w:rPr>
          <w:rFonts w:ascii="Arial" w:eastAsia="Arial" w:hAnsi="Arial" w:cs="Arial"/>
          <w:lang w:val="es-MX" w:eastAsia="es-MX"/>
        </w:rPr>
        <w:t xml:space="preserve"> hasta el 31 d</w:t>
      </w:r>
      <w:r w:rsidR="00FC55D2" w:rsidRPr="00DC09DB">
        <w:rPr>
          <w:rFonts w:ascii="Arial" w:eastAsia="Arial" w:hAnsi="Arial" w:cs="Arial"/>
          <w:lang w:val="es-MX" w:eastAsia="es-MX"/>
        </w:rPr>
        <w:t>e diciembre de 2023;</w:t>
      </w:r>
      <w:r w:rsidRPr="00DC09DB">
        <w:rPr>
          <w:rFonts w:ascii="Arial" w:eastAsia="Arial" w:hAnsi="Arial" w:cs="Arial"/>
          <w:lang w:val="es-MX" w:eastAsia="es-MX"/>
        </w:rPr>
        <w:t xml:space="preserve"> </w:t>
      </w:r>
      <w:r w:rsidR="00F65EDF">
        <w:rPr>
          <w:rFonts w:ascii="Arial" w:eastAsia="Arial" w:hAnsi="Arial" w:cs="Arial"/>
          <w:lang w:val="es-MX" w:eastAsia="es-MX"/>
        </w:rPr>
        <w:t>a</w:t>
      </w:r>
      <w:r w:rsidR="00F2395C" w:rsidRPr="00DC09DB">
        <w:rPr>
          <w:rFonts w:ascii="Arial" w:eastAsia="Arial" w:hAnsi="Arial" w:cs="Arial"/>
          <w:lang w:val="es-MX" w:eastAsia="es-MX"/>
        </w:rPr>
        <w:t>simismo</w:t>
      </w:r>
      <w:r w:rsidR="008A448E">
        <w:rPr>
          <w:rFonts w:ascii="Arial" w:eastAsia="Arial" w:hAnsi="Arial" w:cs="Arial"/>
          <w:lang w:val="es-MX" w:eastAsia="es-MX"/>
        </w:rPr>
        <w:t>,</w:t>
      </w:r>
      <w:r w:rsidR="00F2395C" w:rsidRPr="00DC09DB">
        <w:rPr>
          <w:rFonts w:ascii="Arial" w:eastAsia="Arial" w:hAnsi="Arial" w:cs="Arial"/>
          <w:lang w:val="es-MX" w:eastAsia="es-MX"/>
        </w:rPr>
        <w:t xml:space="preserve"> se prevé </w:t>
      </w:r>
      <w:r w:rsidR="00FC55D2" w:rsidRPr="00DC09DB">
        <w:rPr>
          <w:rFonts w:ascii="Arial" w:eastAsia="Arial" w:hAnsi="Arial" w:cs="Arial"/>
          <w:lang w:val="es-MX" w:eastAsia="es-MX"/>
        </w:rPr>
        <w:t>en el artículo tercero, la vigencia de las reformas que se refieren a</w:t>
      </w:r>
      <w:r w:rsidRPr="00DC09DB">
        <w:rPr>
          <w:rFonts w:ascii="Arial" w:eastAsia="Arial" w:hAnsi="Arial" w:cs="Arial"/>
          <w:lang w:val="es-MX" w:eastAsia="es-MX"/>
        </w:rPr>
        <w:t xml:space="preserve"> las leyes municipales</w:t>
      </w:r>
      <w:r w:rsidR="00FC55D2" w:rsidRPr="00DC09DB">
        <w:rPr>
          <w:rFonts w:ascii="Arial" w:eastAsia="Arial" w:hAnsi="Arial" w:cs="Arial"/>
          <w:lang w:val="es-MX" w:eastAsia="es-MX"/>
        </w:rPr>
        <w:t xml:space="preserve">, mismas que serán </w:t>
      </w:r>
      <w:r w:rsidRPr="00DC09DB">
        <w:rPr>
          <w:rFonts w:ascii="Arial" w:eastAsia="Arial" w:hAnsi="Arial" w:cs="Arial"/>
          <w:lang w:val="es-MX" w:eastAsia="es-MX"/>
        </w:rPr>
        <w:t>hasta el 31 de diciembre de 2022.</w:t>
      </w:r>
      <w:r w:rsidR="00F2395C" w:rsidRPr="00DC09DB">
        <w:rPr>
          <w:rFonts w:ascii="Arial" w:eastAsia="Arial" w:hAnsi="Arial" w:cs="Arial"/>
          <w:lang w:val="es-MX" w:eastAsia="es-MX"/>
        </w:rPr>
        <w:t xml:space="preserve"> </w:t>
      </w:r>
      <w:r w:rsidR="00FC55D2" w:rsidRPr="00DC09DB">
        <w:rPr>
          <w:rFonts w:ascii="Arial" w:eastAsia="Arial" w:hAnsi="Arial" w:cs="Arial"/>
          <w:lang w:val="es-MX" w:eastAsia="es-MX"/>
        </w:rPr>
        <w:t xml:space="preserve">Con respecto al </w:t>
      </w:r>
      <w:r w:rsidR="00FC55D2" w:rsidRPr="00DC09DB">
        <w:rPr>
          <w:rFonts w:ascii="Arial" w:eastAsia="Calibri" w:hAnsi="Arial" w:cs="Arial"/>
          <w:lang w:val="es-MX" w:eastAsia="en-US"/>
        </w:rPr>
        <w:t>ar</w:t>
      </w:r>
      <w:r w:rsidRPr="00DC09DB">
        <w:rPr>
          <w:rFonts w:ascii="Arial" w:eastAsia="Calibri" w:hAnsi="Arial" w:cs="Arial"/>
          <w:lang w:val="es-MX" w:eastAsia="en-US"/>
        </w:rPr>
        <w:t xml:space="preserve">tículo </w:t>
      </w:r>
      <w:r w:rsidR="00FC55D2" w:rsidRPr="00DC09DB">
        <w:rPr>
          <w:rFonts w:ascii="Arial" w:eastAsia="Calibri" w:hAnsi="Arial" w:cs="Arial"/>
          <w:lang w:val="es-MX" w:eastAsia="en-US"/>
        </w:rPr>
        <w:t xml:space="preserve">cuarto se establece que </w:t>
      </w:r>
      <w:r w:rsidRPr="00DC09DB">
        <w:rPr>
          <w:rFonts w:ascii="Arial" w:eastAsia="Calibri" w:hAnsi="Arial" w:cs="Arial"/>
          <w:lang w:val="es-MX" w:eastAsia="en-US"/>
        </w:rPr>
        <w:t>los montos autor</w:t>
      </w:r>
      <w:r w:rsidR="00FC55D2" w:rsidRPr="00DC09DB">
        <w:rPr>
          <w:rFonts w:ascii="Arial" w:eastAsia="Calibri" w:hAnsi="Arial" w:cs="Arial"/>
          <w:lang w:val="es-MX" w:eastAsia="en-US"/>
        </w:rPr>
        <w:t xml:space="preserve">izados en las leyes de ingresos </w:t>
      </w:r>
      <w:r w:rsidRPr="00DC09DB">
        <w:rPr>
          <w:rFonts w:ascii="Arial" w:eastAsia="Calibri" w:hAnsi="Arial" w:cs="Arial"/>
          <w:lang w:val="es-MX" w:eastAsia="en-US"/>
        </w:rPr>
        <w:t xml:space="preserve">de Dzemul, Hunucmá, Temax, Teya, Tizimín y Tzucacab, Yucatán,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 </w:t>
      </w:r>
      <w:r w:rsidR="00FC55D2" w:rsidRPr="00DC09DB">
        <w:rPr>
          <w:rFonts w:ascii="Arial" w:eastAsia="Calibri" w:hAnsi="Arial" w:cs="Arial"/>
          <w:lang w:val="es-MX" w:eastAsia="en-US"/>
        </w:rPr>
        <w:t>Por último en el a</w:t>
      </w:r>
      <w:r w:rsidRPr="00DC09DB">
        <w:rPr>
          <w:rFonts w:ascii="Arial" w:eastAsia="Calibri" w:hAnsi="Arial" w:cs="Arial"/>
          <w:lang w:val="es-MX" w:eastAsia="en-US"/>
        </w:rPr>
        <w:t>rtículo quinto</w:t>
      </w:r>
      <w:r w:rsidR="00FC55D2" w:rsidRPr="00DC09DB">
        <w:rPr>
          <w:rFonts w:ascii="Arial" w:eastAsia="Calibri" w:hAnsi="Arial" w:cs="Arial"/>
          <w:lang w:val="es-MX" w:eastAsia="en-US"/>
        </w:rPr>
        <w:t>, se instaura que</w:t>
      </w:r>
      <w:r w:rsidR="00FC55D2" w:rsidRPr="00DC09DB">
        <w:rPr>
          <w:rFonts w:ascii="Arial" w:eastAsia="Calibri" w:hAnsi="Arial" w:cs="Arial"/>
          <w:b/>
          <w:lang w:val="es-MX" w:eastAsia="en-US"/>
        </w:rPr>
        <w:t xml:space="preserve"> </w:t>
      </w:r>
      <w:r w:rsidR="00FC55D2" w:rsidRPr="00DC09DB">
        <w:rPr>
          <w:rFonts w:ascii="Arial" w:eastAsia="Calibri" w:hAnsi="Arial" w:cs="Arial"/>
          <w:lang w:val="es-MX" w:eastAsia="en-US"/>
        </w:rPr>
        <w:t>s</w:t>
      </w:r>
      <w:r w:rsidRPr="00DC09DB">
        <w:rPr>
          <w:rFonts w:ascii="Arial" w:eastAsia="Calibri" w:hAnsi="Arial" w:cs="Arial"/>
          <w:lang w:val="es-MX" w:eastAsia="en-US"/>
        </w:rPr>
        <w:t>e derogan todas aquellas disposiciones de igual o m</w:t>
      </w:r>
      <w:r w:rsidR="00FC55D2" w:rsidRPr="00DC09DB">
        <w:rPr>
          <w:rFonts w:ascii="Arial" w:eastAsia="Calibri" w:hAnsi="Arial" w:cs="Arial"/>
          <w:lang w:val="es-MX" w:eastAsia="en-US"/>
        </w:rPr>
        <w:t>enor rango que se opongan al</w:t>
      </w:r>
      <w:r w:rsidR="009C0BD9" w:rsidRPr="00DC09DB">
        <w:rPr>
          <w:rFonts w:ascii="Arial" w:eastAsia="Calibri" w:hAnsi="Arial" w:cs="Arial"/>
          <w:lang w:val="es-MX" w:eastAsia="en-US"/>
        </w:rPr>
        <w:t xml:space="preserve"> </w:t>
      </w:r>
      <w:r w:rsidR="00C03864">
        <w:rPr>
          <w:rFonts w:ascii="Arial" w:eastAsia="Calibri" w:hAnsi="Arial" w:cs="Arial"/>
          <w:lang w:val="es-MX" w:eastAsia="en-US"/>
        </w:rPr>
        <w:t>d</w:t>
      </w:r>
      <w:r w:rsidRPr="00DC09DB">
        <w:rPr>
          <w:rFonts w:ascii="Arial" w:eastAsia="Calibri" w:hAnsi="Arial" w:cs="Arial"/>
          <w:lang w:val="es-MX" w:eastAsia="en-US"/>
        </w:rPr>
        <w:t>ecreto.</w:t>
      </w:r>
    </w:p>
    <w:p w:rsidR="00F65EA5" w:rsidRPr="00AA5A43" w:rsidRDefault="00F65EA5" w:rsidP="00F65EA5">
      <w:pPr>
        <w:spacing w:line="360" w:lineRule="auto"/>
        <w:ind w:firstLine="708"/>
        <w:jc w:val="both"/>
        <w:rPr>
          <w:rFonts w:ascii="Arial" w:hAnsi="Arial" w:cs="Arial"/>
        </w:rPr>
      </w:pPr>
    </w:p>
    <w:p w:rsidR="002F31A3" w:rsidRPr="00AA5A43" w:rsidRDefault="00B72815" w:rsidP="002F31A3">
      <w:pPr>
        <w:spacing w:line="360" w:lineRule="auto"/>
        <w:ind w:firstLine="708"/>
        <w:jc w:val="both"/>
        <w:rPr>
          <w:rFonts w:ascii="Arial" w:hAnsi="Arial" w:cs="Arial"/>
        </w:rPr>
      </w:pPr>
      <w:r w:rsidRPr="00AA5A43">
        <w:rPr>
          <w:rFonts w:ascii="Arial" w:hAnsi="Arial" w:cs="Arial"/>
          <w:lang w:val="es-MX" w:eastAsia="es-MX"/>
        </w:rPr>
        <w:t xml:space="preserve">En conclusión, quienes </w:t>
      </w:r>
      <w:r w:rsidR="00D06C81" w:rsidRPr="00AA5A43">
        <w:rPr>
          <w:rFonts w:ascii="Arial" w:hAnsi="Arial" w:cs="Arial"/>
          <w:lang w:val="es-MX" w:eastAsia="es-MX"/>
        </w:rPr>
        <w:t>integ</w:t>
      </w:r>
      <w:r w:rsidR="002564BC" w:rsidRPr="00AA5A43">
        <w:rPr>
          <w:rFonts w:ascii="Arial" w:hAnsi="Arial" w:cs="Arial"/>
          <w:lang w:val="es-MX" w:eastAsia="es-MX"/>
        </w:rPr>
        <w:t>r</w:t>
      </w:r>
      <w:r w:rsidR="00D06C81" w:rsidRPr="00AA5A43">
        <w:rPr>
          <w:rFonts w:ascii="Arial" w:hAnsi="Arial" w:cs="Arial"/>
          <w:lang w:val="es-MX" w:eastAsia="es-MX"/>
        </w:rPr>
        <w:t>amos esta comisi</w:t>
      </w:r>
      <w:r w:rsidR="00164B5E" w:rsidRPr="00AA5A43">
        <w:rPr>
          <w:rFonts w:ascii="Arial" w:hAnsi="Arial" w:cs="Arial"/>
          <w:lang w:val="es-MX" w:eastAsia="es-MX"/>
        </w:rPr>
        <w:t xml:space="preserve">ón, coincidimos que </w:t>
      </w:r>
      <w:r w:rsidR="00F57C47" w:rsidRPr="00AA5A43">
        <w:rPr>
          <w:rFonts w:ascii="Arial" w:hAnsi="Arial" w:cs="Arial"/>
          <w:lang w:val="es-MX" w:eastAsia="es-MX"/>
        </w:rPr>
        <w:t xml:space="preserve">el Decreto que se propone es </w:t>
      </w:r>
      <w:r w:rsidR="00F65EA5" w:rsidRPr="00AA5A43">
        <w:rPr>
          <w:rFonts w:ascii="Arial" w:hAnsi="Arial" w:cs="Arial"/>
          <w:lang w:val="es-MX" w:eastAsia="es-MX"/>
        </w:rPr>
        <w:t>procedente, y</w:t>
      </w:r>
      <w:r w:rsidR="00AE0D5D" w:rsidRPr="00AA5A43">
        <w:rPr>
          <w:rFonts w:ascii="Arial" w:hAnsi="Arial" w:cs="Arial"/>
          <w:lang w:val="es-MX" w:eastAsia="es-MX"/>
        </w:rPr>
        <w:t xml:space="preserve">a que se encuentra estructurado </w:t>
      </w:r>
      <w:r w:rsidR="00F65EA5" w:rsidRPr="00AA5A43">
        <w:rPr>
          <w:rFonts w:ascii="Arial" w:hAnsi="Arial" w:cs="Arial"/>
          <w:lang w:val="es-MX" w:eastAsia="es-MX"/>
        </w:rPr>
        <w:t xml:space="preserve">de conformidad con las bases y lineamientos que prevé el artículo 50 de la Ley de Coordinación Fiscal, que regula los alcances del Fondo de Aportaciones para la Infraestructura Social, estando dicho decreto también enmarcado en lo preceptuado en </w:t>
      </w:r>
      <w:r w:rsidR="00403359" w:rsidRPr="00AA5A43">
        <w:rPr>
          <w:rFonts w:ascii="Arial" w:hAnsi="Arial" w:cs="Arial"/>
          <w:lang w:val="es-MX" w:eastAsia="es-MX"/>
        </w:rPr>
        <w:t xml:space="preserve">la Ley de </w:t>
      </w:r>
      <w:r w:rsidR="00B174DA" w:rsidRPr="00AA5A43">
        <w:rPr>
          <w:rFonts w:ascii="Arial" w:hAnsi="Arial" w:cs="Arial"/>
          <w:lang w:val="es-MX" w:eastAsia="es-MX"/>
        </w:rPr>
        <w:t>Deuda</w:t>
      </w:r>
      <w:r w:rsidR="00403359" w:rsidRPr="00AA5A43">
        <w:rPr>
          <w:rFonts w:ascii="Arial" w:hAnsi="Arial" w:cs="Arial"/>
          <w:lang w:val="es-MX" w:eastAsia="es-MX"/>
        </w:rPr>
        <w:t xml:space="preserve"> </w:t>
      </w:r>
      <w:r w:rsidR="00B174DA" w:rsidRPr="00AA5A43">
        <w:rPr>
          <w:rFonts w:ascii="Arial" w:hAnsi="Arial" w:cs="Arial"/>
          <w:lang w:val="es-MX" w:eastAsia="es-MX"/>
        </w:rPr>
        <w:t>Pública</w:t>
      </w:r>
      <w:r w:rsidR="00403359" w:rsidRPr="00AA5A43">
        <w:rPr>
          <w:rFonts w:ascii="Arial" w:hAnsi="Arial" w:cs="Arial"/>
          <w:lang w:val="es-MX" w:eastAsia="es-MX"/>
        </w:rPr>
        <w:t xml:space="preserve"> del </w:t>
      </w:r>
      <w:r w:rsidR="002F31A3" w:rsidRPr="00AA5A43">
        <w:rPr>
          <w:rFonts w:ascii="Arial" w:hAnsi="Arial" w:cs="Arial"/>
          <w:lang w:val="es-MX" w:eastAsia="es-MX"/>
        </w:rPr>
        <w:t>Estado</w:t>
      </w:r>
      <w:r w:rsidR="00403359" w:rsidRPr="00AA5A43">
        <w:rPr>
          <w:rFonts w:ascii="Arial" w:hAnsi="Arial" w:cs="Arial"/>
          <w:lang w:val="es-MX" w:eastAsia="es-MX"/>
        </w:rPr>
        <w:t xml:space="preserve"> de Yucatán</w:t>
      </w:r>
      <w:r w:rsidR="00F65EA5" w:rsidRPr="00AA5A43">
        <w:rPr>
          <w:rFonts w:ascii="Arial" w:hAnsi="Arial" w:cs="Arial"/>
          <w:lang w:val="es-MX" w:eastAsia="es-MX"/>
        </w:rPr>
        <w:t>.</w:t>
      </w:r>
    </w:p>
    <w:p w:rsidR="00750203" w:rsidRPr="00AA5A43" w:rsidRDefault="00750203" w:rsidP="00DA7389">
      <w:pPr>
        <w:spacing w:line="360" w:lineRule="auto"/>
        <w:ind w:firstLine="708"/>
        <w:jc w:val="both"/>
        <w:rPr>
          <w:rFonts w:ascii="Arial" w:hAnsi="Arial" w:cs="Arial"/>
          <w:lang w:val="es-MX" w:eastAsia="es-MX"/>
        </w:rPr>
      </w:pPr>
    </w:p>
    <w:p w:rsidR="00DA7389" w:rsidRPr="00AA5A43" w:rsidRDefault="002F31A3" w:rsidP="00DA7389">
      <w:pPr>
        <w:spacing w:line="360" w:lineRule="auto"/>
        <w:ind w:firstLine="708"/>
        <w:jc w:val="both"/>
        <w:rPr>
          <w:rFonts w:ascii="Arial" w:hAnsi="Arial" w:cs="Arial"/>
          <w:lang w:val="es-MX" w:eastAsia="es-MX"/>
        </w:rPr>
      </w:pPr>
      <w:r w:rsidRPr="00AA5A43">
        <w:rPr>
          <w:rFonts w:ascii="Arial" w:hAnsi="Arial" w:cs="Arial"/>
          <w:lang w:val="es-MX" w:eastAsia="es-MX"/>
        </w:rPr>
        <w:t xml:space="preserve">La </w:t>
      </w:r>
      <w:r w:rsidR="0072516C" w:rsidRPr="00AA5A43">
        <w:rPr>
          <w:rFonts w:ascii="Arial" w:hAnsi="Arial" w:cs="Arial"/>
          <w:lang w:val="es-MX" w:eastAsia="es-MX"/>
        </w:rPr>
        <w:t xml:space="preserve">autorización que se solicita permitirá sentar las bases para que los </w:t>
      </w:r>
      <w:r w:rsidRPr="00AA5A43">
        <w:rPr>
          <w:rFonts w:ascii="Arial" w:hAnsi="Arial" w:cs="Arial"/>
          <w:lang w:val="es-MX" w:eastAsia="es-MX"/>
        </w:rPr>
        <w:t>m</w:t>
      </w:r>
      <w:r w:rsidR="0072516C" w:rsidRPr="00AA5A43">
        <w:rPr>
          <w:rFonts w:ascii="Arial" w:hAnsi="Arial" w:cs="Arial"/>
          <w:lang w:val="es-MX" w:eastAsia="es-MX"/>
        </w:rPr>
        <w:t>unicipios, mediante el esquema</w:t>
      </w:r>
      <w:r w:rsidR="00244864" w:rsidRPr="00AA5A43">
        <w:rPr>
          <w:rFonts w:ascii="Arial" w:hAnsi="Arial" w:cs="Arial"/>
          <w:lang w:val="es-MX" w:eastAsia="es-MX"/>
        </w:rPr>
        <w:t xml:space="preserve"> </w:t>
      </w:r>
      <w:r w:rsidR="0072516C" w:rsidRPr="00AA5A43">
        <w:rPr>
          <w:rFonts w:ascii="Arial" w:hAnsi="Arial" w:cs="Arial"/>
          <w:lang w:val="es-MX" w:eastAsia="es-MX"/>
        </w:rPr>
        <w:t>de coordinación y operación previstos en el Fideicomiso constituido o que constituya el Poder Ejecutivo del</w:t>
      </w:r>
      <w:r w:rsidR="00244864" w:rsidRPr="00AA5A43">
        <w:rPr>
          <w:rFonts w:ascii="Arial" w:hAnsi="Arial" w:cs="Arial"/>
          <w:lang w:val="es-MX" w:eastAsia="es-MX"/>
        </w:rPr>
        <w:t xml:space="preserve"> </w:t>
      </w:r>
      <w:r w:rsidR="0072516C" w:rsidRPr="00AA5A43">
        <w:rPr>
          <w:rFonts w:ascii="Arial" w:hAnsi="Arial" w:cs="Arial"/>
          <w:lang w:val="es-MX" w:eastAsia="es-MX"/>
        </w:rPr>
        <w:t>Estado, puedan gestionar y obtener recursos de cualquier institución de crédito o integrante del Sistema Financiero Mexicano que se destinen a la ejecución de obras y acciones en beneficio de los sectores de su</w:t>
      </w:r>
      <w:r w:rsidR="00244864" w:rsidRPr="00AA5A43">
        <w:rPr>
          <w:rFonts w:ascii="Arial" w:hAnsi="Arial" w:cs="Arial"/>
          <w:lang w:val="es-MX" w:eastAsia="es-MX"/>
        </w:rPr>
        <w:t xml:space="preserve"> </w:t>
      </w:r>
      <w:r w:rsidR="0072516C" w:rsidRPr="00AA5A43">
        <w:rPr>
          <w:rFonts w:ascii="Arial" w:hAnsi="Arial" w:cs="Arial"/>
          <w:lang w:val="es-MX" w:eastAsia="es-MX"/>
        </w:rPr>
        <w:t>población que se encuentren en condiciones de rezago social y pobreza extrema, en términos de lo que</w:t>
      </w:r>
      <w:r w:rsidR="00244864" w:rsidRPr="00AA5A43">
        <w:rPr>
          <w:rFonts w:ascii="Arial" w:hAnsi="Arial" w:cs="Arial"/>
          <w:lang w:val="es-MX" w:eastAsia="es-MX"/>
        </w:rPr>
        <w:t xml:space="preserve"> </w:t>
      </w:r>
      <w:r w:rsidR="0072516C" w:rsidRPr="00AA5A43">
        <w:rPr>
          <w:rFonts w:ascii="Arial" w:hAnsi="Arial" w:cs="Arial"/>
          <w:lang w:val="es-MX" w:eastAsia="es-MX"/>
        </w:rPr>
        <w:t>establecen las Leyes de Coordinación Fiscal y, de Deuda Pública del Estado, así como la Ley de Disciplina Financiera de las Entidades Federativas y los Municipios.</w:t>
      </w:r>
    </w:p>
    <w:p w:rsidR="00DA7389" w:rsidRPr="00AA5A43" w:rsidRDefault="00DA7389" w:rsidP="00DA7389">
      <w:pPr>
        <w:spacing w:line="360" w:lineRule="auto"/>
        <w:ind w:firstLine="708"/>
        <w:jc w:val="both"/>
        <w:rPr>
          <w:rFonts w:ascii="Arial" w:hAnsi="Arial" w:cs="Arial"/>
          <w:lang w:val="es-MX" w:eastAsia="es-MX"/>
        </w:rPr>
      </w:pPr>
    </w:p>
    <w:p w:rsidR="002A41F0" w:rsidRPr="006832C0" w:rsidRDefault="00750203" w:rsidP="00FE48E9">
      <w:pPr>
        <w:spacing w:line="360" w:lineRule="auto"/>
        <w:ind w:firstLine="708"/>
        <w:jc w:val="both"/>
        <w:rPr>
          <w:rFonts w:ascii="Arial" w:hAnsi="Arial" w:cs="Arial"/>
          <w:lang w:val="es-MX" w:eastAsia="es-MX"/>
        </w:rPr>
      </w:pPr>
      <w:r w:rsidRPr="00AA5A43">
        <w:rPr>
          <w:rFonts w:ascii="Arial" w:hAnsi="Arial" w:cs="Arial"/>
          <w:lang w:val="es-MX" w:eastAsia="es-MX"/>
        </w:rPr>
        <w:t xml:space="preserve">En tal razón, </w:t>
      </w:r>
      <w:r w:rsidR="00B6286E" w:rsidRPr="00AA5A43">
        <w:rPr>
          <w:rFonts w:ascii="Arial" w:hAnsi="Arial" w:cs="Arial"/>
          <w:lang w:val="es-MX" w:eastAsia="es-MX"/>
        </w:rPr>
        <w:t xml:space="preserve">en contexto </w:t>
      </w:r>
      <w:r w:rsidRPr="00AA5A43">
        <w:rPr>
          <w:rFonts w:ascii="Arial" w:hAnsi="Arial" w:cs="Arial"/>
          <w:lang w:val="es-MX" w:eastAsia="es-MX"/>
        </w:rPr>
        <w:t xml:space="preserve">con todo lo </w:t>
      </w:r>
      <w:r w:rsidR="00B6286E" w:rsidRPr="00AA5A43">
        <w:rPr>
          <w:rFonts w:ascii="Arial" w:hAnsi="Arial" w:cs="Arial"/>
          <w:lang w:val="es-MX" w:eastAsia="es-MX"/>
        </w:rPr>
        <w:t>anterior, vemos que lo que se promueve representa una alternativa viable y eficaz para generar recursos a los municipios, mediante los financiamientos que se contraten con cualquier institución de crédito, en los términos previstos</w:t>
      </w:r>
      <w:r w:rsidR="00B6286E" w:rsidRPr="006832C0">
        <w:rPr>
          <w:rFonts w:ascii="Arial" w:hAnsi="Arial" w:cs="Arial"/>
          <w:lang w:val="es-MX" w:eastAsia="es-MX"/>
        </w:rPr>
        <w:t xml:space="preserve"> por la legislación de referencia, en el marco de los Lineamientos del Fondo de Aportaciones para la Infraestructura Social, así como en la legislación estatal y federal aplicable, para que se realicen obras, acciones sociales básicas e inversiones que beneficien directamente a la población en pobreza extrema y a localidades con alto o muy alto grado de rezago social.</w:t>
      </w:r>
    </w:p>
    <w:p w:rsidR="002A41F0" w:rsidRPr="006832C0" w:rsidRDefault="002A41F0" w:rsidP="006832C0">
      <w:pPr>
        <w:spacing w:line="360" w:lineRule="auto"/>
        <w:jc w:val="both"/>
        <w:rPr>
          <w:rFonts w:ascii="Arial" w:hAnsi="Arial" w:cs="Arial"/>
          <w:lang w:val="es-MX" w:eastAsia="es-MX"/>
        </w:rPr>
      </w:pPr>
    </w:p>
    <w:p w:rsidR="00374528" w:rsidRPr="003840E2" w:rsidRDefault="002A41F0" w:rsidP="00374528">
      <w:pPr>
        <w:spacing w:line="360" w:lineRule="auto"/>
        <w:ind w:firstLine="708"/>
        <w:jc w:val="both"/>
        <w:rPr>
          <w:rFonts w:ascii="Arial" w:hAnsi="Arial" w:cs="Arial"/>
        </w:rPr>
      </w:pPr>
      <w:r w:rsidRPr="003840E2">
        <w:rPr>
          <w:rFonts w:ascii="Arial" w:hAnsi="Arial" w:cs="Arial"/>
        </w:rPr>
        <w:t>De acuerdo con lo anteriormente vertido, las diputadas y diputados que integramos esta comisión permanente, nos manifestamos a favor</w:t>
      </w:r>
      <w:r w:rsidR="002506DF" w:rsidRPr="003840E2">
        <w:rPr>
          <w:rFonts w:ascii="Arial" w:hAnsi="Arial" w:cs="Arial"/>
        </w:rPr>
        <w:t xml:space="preserve"> de</w:t>
      </w:r>
      <w:r w:rsidR="00374528" w:rsidRPr="003840E2">
        <w:rPr>
          <w:rFonts w:ascii="Arial" w:hAnsi="Arial" w:cs="Arial"/>
        </w:rPr>
        <w:t xml:space="preserve"> aprobar el Decreto por el </w:t>
      </w:r>
      <w:r w:rsidR="00374528" w:rsidRPr="000E40A7">
        <w:rPr>
          <w:rFonts w:ascii="Arial" w:eastAsia="Arial" w:hAnsi="Arial" w:cs="Arial"/>
          <w:lang w:val="es-MX" w:eastAsia="es-MX"/>
        </w:rPr>
        <w:t xml:space="preserve">que se autorizan </w:t>
      </w:r>
      <w:r w:rsidR="00374528" w:rsidRPr="003840E2">
        <w:rPr>
          <w:rFonts w:ascii="Arial" w:eastAsia="Arial" w:hAnsi="Arial" w:cs="Arial"/>
          <w:lang w:val="es-MX" w:eastAsia="es-MX"/>
        </w:rPr>
        <w:t xml:space="preserve">los </w:t>
      </w:r>
      <w:r w:rsidR="00374528" w:rsidRPr="000E40A7">
        <w:rPr>
          <w:rFonts w:ascii="Arial" w:eastAsia="Arial" w:hAnsi="Arial" w:cs="Arial"/>
          <w:lang w:val="es-MX" w:eastAsia="es-MX"/>
        </w:rPr>
        <w:t xml:space="preserve">montos máximos de endeudamiento </w:t>
      </w:r>
      <w:r w:rsidR="00374528" w:rsidRPr="003840E2">
        <w:rPr>
          <w:rFonts w:ascii="Arial" w:eastAsia="Arial" w:hAnsi="Arial" w:cs="Arial"/>
          <w:lang w:val="es-MX" w:eastAsia="es-MX"/>
        </w:rPr>
        <w:t xml:space="preserve">de </w:t>
      </w:r>
      <w:r w:rsidR="00374528" w:rsidRPr="000E40A7">
        <w:rPr>
          <w:rFonts w:ascii="Arial" w:eastAsia="Arial" w:hAnsi="Arial" w:cs="Arial"/>
          <w:lang w:val="es-MX" w:eastAsia="es-MX"/>
        </w:rPr>
        <w:t>municipios de Dzemul, Hunucmá, Temax, Teya, Tizimín y Tzucacab del Estado de Yucatán, para contratar uno o varios financiamientos que se destinarán a i</w:t>
      </w:r>
      <w:r w:rsidR="00374528" w:rsidRPr="003840E2">
        <w:rPr>
          <w:rFonts w:ascii="Arial" w:eastAsia="Arial" w:hAnsi="Arial" w:cs="Arial"/>
          <w:lang w:val="es-MX" w:eastAsia="es-MX"/>
        </w:rPr>
        <w:t xml:space="preserve">nversiones públicas productivas, y se modifican sus respectivas leyes de ingresos para el ejercicio fiscal 2022. </w:t>
      </w:r>
    </w:p>
    <w:p w:rsidR="001B1420" w:rsidRDefault="002506DF" w:rsidP="001B1420">
      <w:pPr>
        <w:spacing w:line="360" w:lineRule="auto"/>
        <w:ind w:firstLine="708"/>
        <w:jc w:val="both"/>
        <w:rPr>
          <w:rFonts w:ascii="Arial" w:hAnsi="Arial" w:cs="Arial"/>
        </w:rPr>
      </w:pPr>
      <w:r>
        <w:rPr>
          <w:rFonts w:ascii="Arial" w:hAnsi="Arial" w:cs="Arial"/>
        </w:rPr>
        <w:t xml:space="preserve"> </w:t>
      </w:r>
    </w:p>
    <w:p w:rsidR="007810B5" w:rsidRPr="006832C0" w:rsidRDefault="007810B5" w:rsidP="001B1420">
      <w:pPr>
        <w:spacing w:line="360" w:lineRule="auto"/>
        <w:ind w:firstLine="708"/>
        <w:jc w:val="both"/>
        <w:rPr>
          <w:rFonts w:ascii="Arial" w:hAnsi="Arial" w:cs="Arial"/>
        </w:rPr>
      </w:pPr>
      <w:r w:rsidRPr="006832C0">
        <w:rPr>
          <w:rFonts w:ascii="Arial" w:hAnsi="Arial" w:cs="Arial"/>
        </w:rPr>
        <w:t xml:space="preserve">En tal virtud y con fundamento en los </w:t>
      </w:r>
      <w:r w:rsidR="003B2C60" w:rsidRPr="006832C0">
        <w:rPr>
          <w:rFonts w:ascii="Arial" w:hAnsi="Arial" w:cs="Arial"/>
        </w:rPr>
        <w:t>a</w:t>
      </w:r>
      <w:r w:rsidRPr="006832C0">
        <w:rPr>
          <w:rFonts w:ascii="Arial" w:hAnsi="Arial" w:cs="Arial"/>
        </w:rPr>
        <w:t>rtículos 115</w:t>
      </w:r>
      <w:r w:rsidR="00C7055E" w:rsidRPr="006832C0">
        <w:rPr>
          <w:rFonts w:ascii="Arial" w:hAnsi="Arial" w:cs="Arial"/>
        </w:rPr>
        <w:t>,</w:t>
      </w:r>
      <w:r w:rsidRPr="006832C0">
        <w:rPr>
          <w:rFonts w:ascii="Arial" w:hAnsi="Arial" w:cs="Arial"/>
        </w:rPr>
        <w:t xml:space="preserve"> fracción IV, </w:t>
      </w:r>
      <w:r w:rsidR="00570182" w:rsidRPr="006832C0">
        <w:rPr>
          <w:rFonts w:ascii="Arial" w:hAnsi="Arial" w:cs="Arial"/>
        </w:rPr>
        <w:t>y</w:t>
      </w:r>
      <w:r w:rsidRPr="006832C0">
        <w:rPr>
          <w:rFonts w:ascii="Arial" w:hAnsi="Arial" w:cs="Arial"/>
        </w:rPr>
        <w:t xml:space="preserve"> párrafo </w:t>
      </w:r>
      <w:r w:rsidR="00B20F68" w:rsidRPr="006832C0">
        <w:rPr>
          <w:rFonts w:ascii="Arial" w:hAnsi="Arial" w:cs="Arial"/>
        </w:rPr>
        <w:t>tercero</w:t>
      </w:r>
      <w:r w:rsidRPr="006832C0">
        <w:rPr>
          <w:rFonts w:ascii="Arial" w:hAnsi="Arial" w:cs="Arial"/>
        </w:rPr>
        <w:t xml:space="preserve"> de la Constitución Política </w:t>
      </w:r>
      <w:r w:rsidR="00B20F68" w:rsidRPr="006832C0">
        <w:rPr>
          <w:rFonts w:ascii="Arial" w:hAnsi="Arial" w:cs="Arial"/>
        </w:rPr>
        <w:t>de los Estados Unidos Mexicanos; 30</w:t>
      </w:r>
      <w:r w:rsidR="004C3833" w:rsidRPr="006832C0">
        <w:rPr>
          <w:rFonts w:ascii="Arial" w:hAnsi="Arial" w:cs="Arial"/>
        </w:rPr>
        <w:t>,</w:t>
      </w:r>
      <w:r w:rsidR="00B20F68" w:rsidRPr="006832C0">
        <w:rPr>
          <w:rFonts w:ascii="Arial" w:hAnsi="Arial" w:cs="Arial"/>
        </w:rPr>
        <w:t xml:space="preserve"> fracción V</w:t>
      </w:r>
      <w:r w:rsidRPr="006832C0">
        <w:rPr>
          <w:rFonts w:ascii="Arial" w:hAnsi="Arial" w:cs="Arial"/>
        </w:rPr>
        <w:t xml:space="preserve"> de la Constitución Política</w:t>
      </w:r>
      <w:r w:rsidR="005501A1" w:rsidRPr="006832C0">
        <w:rPr>
          <w:rFonts w:ascii="Arial" w:hAnsi="Arial" w:cs="Arial"/>
        </w:rPr>
        <w:t>;</w:t>
      </w:r>
      <w:r w:rsidRPr="006832C0">
        <w:rPr>
          <w:rFonts w:ascii="Arial" w:hAnsi="Arial" w:cs="Arial"/>
        </w:rPr>
        <w:t xml:space="preserve"> </w:t>
      </w:r>
      <w:r w:rsidR="00290BEA" w:rsidRPr="006832C0">
        <w:rPr>
          <w:rFonts w:ascii="Arial" w:hAnsi="Arial" w:cs="Arial"/>
        </w:rPr>
        <w:t>18</w:t>
      </w:r>
      <w:r w:rsidR="00085639" w:rsidRPr="006832C0">
        <w:rPr>
          <w:rFonts w:ascii="Arial" w:hAnsi="Arial" w:cs="Arial"/>
        </w:rPr>
        <w:t>,</w:t>
      </w:r>
      <w:r w:rsidR="00290BEA" w:rsidRPr="006832C0">
        <w:rPr>
          <w:rFonts w:ascii="Arial" w:hAnsi="Arial" w:cs="Arial"/>
        </w:rPr>
        <w:t xml:space="preserve"> 43</w:t>
      </w:r>
      <w:r w:rsidR="004C3833" w:rsidRPr="006832C0">
        <w:rPr>
          <w:rFonts w:ascii="Arial" w:hAnsi="Arial" w:cs="Arial"/>
        </w:rPr>
        <w:t>,</w:t>
      </w:r>
      <w:r w:rsidR="00290BEA" w:rsidRPr="006832C0">
        <w:rPr>
          <w:rFonts w:ascii="Arial" w:hAnsi="Arial" w:cs="Arial"/>
        </w:rPr>
        <w:t xml:space="preserve"> fracción IV</w:t>
      </w:r>
      <w:r w:rsidR="00494CC9" w:rsidRPr="006832C0">
        <w:rPr>
          <w:rFonts w:ascii="Arial" w:hAnsi="Arial" w:cs="Arial"/>
        </w:rPr>
        <w:t>,</w:t>
      </w:r>
      <w:r w:rsidR="00B04EA5" w:rsidRPr="006832C0">
        <w:rPr>
          <w:rFonts w:ascii="Arial" w:hAnsi="Arial" w:cs="Arial"/>
        </w:rPr>
        <w:t xml:space="preserve"> </w:t>
      </w:r>
      <w:r w:rsidR="00AD13BC">
        <w:rPr>
          <w:rFonts w:ascii="Arial" w:hAnsi="Arial" w:cs="Arial"/>
        </w:rPr>
        <w:t>inciso d</w:t>
      </w:r>
      <w:r w:rsidR="00E960F2" w:rsidRPr="006832C0">
        <w:rPr>
          <w:rFonts w:ascii="Arial" w:hAnsi="Arial" w:cs="Arial"/>
        </w:rPr>
        <w:t>)</w:t>
      </w:r>
      <w:r w:rsidR="00085639" w:rsidRPr="006832C0">
        <w:rPr>
          <w:rFonts w:ascii="Arial" w:hAnsi="Arial" w:cs="Arial"/>
        </w:rPr>
        <w:t>, 44</w:t>
      </w:r>
      <w:r w:rsidR="004C3833" w:rsidRPr="006832C0">
        <w:rPr>
          <w:rFonts w:ascii="Arial" w:hAnsi="Arial" w:cs="Arial"/>
        </w:rPr>
        <w:t>,</w:t>
      </w:r>
      <w:r w:rsidR="00085639" w:rsidRPr="006832C0">
        <w:rPr>
          <w:rFonts w:ascii="Arial" w:hAnsi="Arial" w:cs="Arial"/>
        </w:rPr>
        <w:t xml:space="preserve"> fracción VIII</w:t>
      </w:r>
      <w:r w:rsidR="00E960F2" w:rsidRPr="006832C0">
        <w:rPr>
          <w:rFonts w:ascii="Arial" w:hAnsi="Arial" w:cs="Arial"/>
        </w:rPr>
        <w:t xml:space="preserve"> </w:t>
      </w:r>
      <w:r w:rsidR="00290BEA" w:rsidRPr="006832C0">
        <w:rPr>
          <w:rFonts w:ascii="Arial" w:hAnsi="Arial" w:cs="Arial"/>
        </w:rPr>
        <w:t xml:space="preserve">de </w:t>
      </w:r>
      <w:r w:rsidRPr="006832C0">
        <w:rPr>
          <w:rFonts w:ascii="Arial" w:hAnsi="Arial" w:cs="Arial"/>
        </w:rPr>
        <w:t xml:space="preserve">la Ley </w:t>
      </w:r>
      <w:r w:rsidR="00290BEA" w:rsidRPr="006832C0">
        <w:rPr>
          <w:rFonts w:ascii="Arial" w:hAnsi="Arial" w:cs="Arial"/>
        </w:rPr>
        <w:t>de Gobierno del Poder Legislativo</w:t>
      </w:r>
      <w:r w:rsidR="00BE2E57" w:rsidRPr="006832C0">
        <w:rPr>
          <w:rFonts w:ascii="Arial" w:hAnsi="Arial" w:cs="Arial"/>
        </w:rPr>
        <w:t>;</w:t>
      </w:r>
      <w:r w:rsidR="003843C1" w:rsidRPr="006832C0">
        <w:rPr>
          <w:rFonts w:ascii="Arial" w:hAnsi="Arial" w:cs="Arial"/>
        </w:rPr>
        <w:t xml:space="preserve"> 71</w:t>
      </w:r>
      <w:r w:rsidR="00BE2E57" w:rsidRPr="006832C0">
        <w:rPr>
          <w:rFonts w:ascii="Arial" w:hAnsi="Arial" w:cs="Arial"/>
        </w:rPr>
        <w:t>,</w:t>
      </w:r>
      <w:r w:rsidR="003843C1" w:rsidRPr="006832C0">
        <w:rPr>
          <w:rFonts w:ascii="Arial" w:hAnsi="Arial" w:cs="Arial"/>
        </w:rPr>
        <w:t xml:space="preserve"> fracción II</w:t>
      </w:r>
      <w:r w:rsidR="00BE2E57" w:rsidRPr="006832C0">
        <w:rPr>
          <w:rFonts w:ascii="Arial" w:hAnsi="Arial" w:cs="Arial"/>
        </w:rPr>
        <w:t xml:space="preserve"> y</w:t>
      </w:r>
      <w:r w:rsidR="00F54974" w:rsidRPr="006832C0">
        <w:rPr>
          <w:rFonts w:ascii="Arial" w:hAnsi="Arial" w:cs="Arial"/>
        </w:rPr>
        <w:t xml:space="preserve"> 74</w:t>
      </w:r>
      <w:r w:rsidR="003843C1" w:rsidRPr="006832C0">
        <w:rPr>
          <w:rFonts w:ascii="Arial" w:hAnsi="Arial" w:cs="Arial"/>
        </w:rPr>
        <w:t xml:space="preserve"> del Reglamento de la Ley de Gobierno del Poder Legislativo, todos</w:t>
      </w:r>
      <w:r w:rsidR="00533B79" w:rsidRPr="006832C0">
        <w:rPr>
          <w:rFonts w:ascii="Arial" w:hAnsi="Arial" w:cs="Arial"/>
        </w:rPr>
        <w:t xml:space="preserve"> los</w:t>
      </w:r>
      <w:r w:rsidR="003843C1" w:rsidRPr="006832C0">
        <w:rPr>
          <w:rFonts w:ascii="Arial" w:hAnsi="Arial" w:cs="Arial"/>
        </w:rPr>
        <w:t xml:space="preserve"> ordenamientos del Estado de Yucatán</w:t>
      </w:r>
      <w:r w:rsidRPr="006832C0">
        <w:rPr>
          <w:rFonts w:ascii="Arial" w:hAnsi="Arial" w:cs="Arial"/>
        </w:rPr>
        <w:t>,</w:t>
      </w:r>
      <w:r w:rsidR="00CC56E9" w:rsidRPr="006832C0">
        <w:rPr>
          <w:rFonts w:ascii="Arial" w:hAnsi="Arial" w:cs="Arial"/>
        </w:rPr>
        <w:t xml:space="preserve"> </w:t>
      </w:r>
      <w:r w:rsidRPr="006832C0">
        <w:rPr>
          <w:rFonts w:ascii="Arial" w:hAnsi="Arial" w:cs="Arial"/>
        </w:rPr>
        <w:t>sometemos a consideración del Pleno del H. Congreso del Estado de Yu</w:t>
      </w:r>
      <w:r w:rsidR="00EF3C08" w:rsidRPr="006832C0">
        <w:rPr>
          <w:rFonts w:ascii="Arial" w:hAnsi="Arial" w:cs="Arial"/>
        </w:rPr>
        <w:t>catán, el siguiente proyecto de:</w:t>
      </w:r>
    </w:p>
    <w:p w:rsidR="00CC6010" w:rsidRDefault="00ED3CBC" w:rsidP="000E3061">
      <w:pPr>
        <w:jc w:val="center"/>
        <w:rPr>
          <w:rFonts w:ascii="Arial" w:hAnsi="Arial" w:cs="Arial"/>
          <w:b/>
          <w:sz w:val="22"/>
          <w:szCs w:val="22"/>
        </w:rPr>
      </w:pPr>
      <w:r>
        <w:rPr>
          <w:rFonts w:ascii="Arial" w:hAnsi="Arial" w:cs="Arial"/>
        </w:rPr>
        <w:br w:type="column"/>
      </w:r>
      <w:r w:rsidRPr="000E3061">
        <w:rPr>
          <w:rFonts w:ascii="Arial" w:hAnsi="Arial" w:cs="Arial"/>
          <w:b/>
          <w:sz w:val="22"/>
          <w:szCs w:val="22"/>
        </w:rPr>
        <w:t>DECRETO</w:t>
      </w:r>
    </w:p>
    <w:p w:rsidR="004A2EC8" w:rsidRDefault="004A2EC8" w:rsidP="004A2EC8">
      <w:pPr>
        <w:rPr>
          <w:rFonts w:ascii="Arial" w:eastAsia="Arial" w:hAnsi="Arial" w:cs="Arial"/>
          <w:b/>
          <w:sz w:val="22"/>
          <w:szCs w:val="22"/>
          <w:lang w:val="es-MX" w:eastAsia="es-MX"/>
        </w:rPr>
      </w:pPr>
    </w:p>
    <w:p w:rsidR="004A2EC8" w:rsidRPr="000E3061" w:rsidRDefault="004A2EC8" w:rsidP="004A2EC8">
      <w:pPr>
        <w:jc w:val="both"/>
        <w:rPr>
          <w:rFonts w:ascii="Arial" w:hAnsi="Arial" w:cs="Arial"/>
          <w:b/>
          <w:sz w:val="22"/>
          <w:szCs w:val="22"/>
        </w:rPr>
      </w:pPr>
      <w:r w:rsidRPr="000E3061">
        <w:rPr>
          <w:rFonts w:ascii="Arial" w:eastAsia="Arial" w:hAnsi="Arial" w:cs="Arial"/>
          <w:b/>
          <w:sz w:val="22"/>
          <w:szCs w:val="22"/>
          <w:lang w:val="es-MX" w:eastAsia="es-MX"/>
        </w:rPr>
        <w:t>P</w:t>
      </w:r>
      <w:r w:rsidRPr="000E40A7">
        <w:rPr>
          <w:rFonts w:ascii="Arial" w:eastAsia="Arial" w:hAnsi="Arial" w:cs="Arial"/>
          <w:b/>
          <w:sz w:val="22"/>
          <w:szCs w:val="22"/>
          <w:lang w:val="es-MX" w:eastAsia="es-MX"/>
        </w:rPr>
        <w:t xml:space="preserve">or el que se autorizan </w:t>
      </w:r>
      <w:r>
        <w:rPr>
          <w:rFonts w:ascii="Arial" w:eastAsia="Arial" w:hAnsi="Arial" w:cs="Arial"/>
          <w:b/>
          <w:sz w:val="22"/>
          <w:szCs w:val="22"/>
          <w:lang w:val="es-MX" w:eastAsia="es-MX"/>
        </w:rPr>
        <w:t xml:space="preserve">los </w:t>
      </w:r>
      <w:r w:rsidRPr="000E40A7">
        <w:rPr>
          <w:rFonts w:ascii="Arial" w:eastAsia="Arial" w:hAnsi="Arial" w:cs="Arial"/>
          <w:b/>
          <w:sz w:val="22"/>
          <w:szCs w:val="22"/>
          <w:lang w:val="es-MX" w:eastAsia="es-MX"/>
        </w:rPr>
        <w:t xml:space="preserve">montos máximos de endeudamiento </w:t>
      </w:r>
      <w:r>
        <w:rPr>
          <w:rFonts w:ascii="Arial" w:eastAsia="Arial" w:hAnsi="Arial" w:cs="Arial"/>
          <w:b/>
          <w:sz w:val="22"/>
          <w:szCs w:val="22"/>
          <w:lang w:val="es-MX" w:eastAsia="es-MX"/>
        </w:rPr>
        <w:t xml:space="preserve">de </w:t>
      </w:r>
      <w:r w:rsidRPr="000E40A7">
        <w:rPr>
          <w:rFonts w:ascii="Arial" w:eastAsia="Arial" w:hAnsi="Arial" w:cs="Arial"/>
          <w:b/>
          <w:sz w:val="22"/>
          <w:szCs w:val="22"/>
          <w:lang w:val="es-MX" w:eastAsia="es-MX"/>
        </w:rPr>
        <w:t>municipios de Dzemul, Hunucmá, Temax, Teya, Tizimín y Tzucacab del Estado de Yucatán, para contratar uno o varios financiamientos que se destinarán a i</w:t>
      </w:r>
      <w:r>
        <w:rPr>
          <w:rFonts w:ascii="Arial" w:eastAsia="Arial" w:hAnsi="Arial" w:cs="Arial"/>
          <w:b/>
          <w:sz w:val="22"/>
          <w:szCs w:val="22"/>
          <w:lang w:val="es-MX" w:eastAsia="es-MX"/>
        </w:rPr>
        <w:t xml:space="preserve">nversiones públicas productivas, y se modifican sus respectivas leyes de ingresos para el ejercicio fiscal 2022. </w:t>
      </w:r>
    </w:p>
    <w:p w:rsidR="00CC6010" w:rsidRPr="000E3061" w:rsidRDefault="00CC6010" w:rsidP="000E3061">
      <w:pPr>
        <w:jc w:val="center"/>
        <w:rPr>
          <w:rFonts w:ascii="Arial" w:hAnsi="Arial" w:cs="Arial"/>
          <w:b/>
          <w:sz w:val="22"/>
          <w:szCs w:val="22"/>
        </w:rPr>
      </w:pPr>
    </w:p>
    <w:p w:rsidR="000E40A7" w:rsidRPr="000E40A7" w:rsidRDefault="00532AEF" w:rsidP="000E3061">
      <w:pPr>
        <w:jc w:val="both"/>
        <w:rPr>
          <w:rFonts w:ascii="Arial" w:hAnsi="Arial" w:cs="Arial"/>
          <w:sz w:val="22"/>
          <w:szCs w:val="22"/>
        </w:rPr>
      </w:pPr>
      <w:r>
        <w:rPr>
          <w:rFonts w:ascii="Arial" w:eastAsia="Arial" w:hAnsi="Arial" w:cs="Arial"/>
          <w:b/>
          <w:sz w:val="22"/>
          <w:szCs w:val="22"/>
          <w:lang w:val="es-MX" w:eastAsia="es-MX"/>
        </w:rPr>
        <w:t xml:space="preserve">Artículo primero. </w:t>
      </w:r>
      <w:r w:rsidR="004A2EC8" w:rsidRPr="00F61F73">
        <w:rPr>
          <w:rFonts w:ascii="Arial" w:eastAsia="Arial" w:hAnsi="Arial" w:cs="Arial"/>
          <w:sz w:val="22"/>
          <w:szCs w:val="22"/>
          <w:lang w:val="es-MX" w:eastAsia="es-MX"/>
        </w:rPr>
        <w:t xml:space="preserve">El Congreso del Estado de Yucatán, autoriza </w:t>
      </w:r>
      <w:r w:rsidR="00F61F73" w:rsidRPr="00F61F73">
        <w:rPr>
          <w:rFonts w:ascii="Arial" w:eastAsia="Arial" w:hAnsi="Arial" w:cs="Arial"/>
          <w:sz w:val="22"/>
          <w:szCs w:val="22"/>
          <w:lang w:val="es-MX" w:eastAsia="es-MX"/>
        </w:rPr>
        <w:t xml:space="preserve">los </w:t>
      </w:r>
      <w:r w:rsidR="000E40A7" w:rsidRPr="000E40A7">
        <w:rPr>
          <w:rFonts w:ascii="Arial" w:eastAsia="Arial" w:hAnsi="Arial" w:cs="Arial"/>
          <w:sz w:val="22"/>
          <w:szCs w:val="22"/>
          <w:lang w:val="es-MX" w:eastAsia="es-MX"/>
        </w:rPr>
        <w:t>montos máximos de endeudamiento a los cuales podrán acceder los municipios de Dzemul, Hunucmá, Temax, Teya, Tizimín y Tzucacab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r w:rsidR="00F61F73">
        <w:rPr>
          <w:rFonts w:ascii="Arial" w:eastAsia="Arial" w:hAnsi="Arial" w:cs="Arial"/>
          <w:sz w:val="22"/>
          <w:szCs w:val="22"/>
          <w:lang w:val="es-MX" w:eastAsia="es-MX"/>
        </w:rPr>
        <w:t>, para quedar como sigue:</w:t>
      </w:r>
    </w:p>
    <w:p w:rsidR="000E3061" w:rsidRDefault="000E3061" w:rsidP="000E3061">
      <w:pPr>
        <w:jc w:val="both"/>
        <w:rPr>
          <w:rFonts w:ascii="Arial" w:eastAsia="Arial" w:hAnsi="Arial" w:cs="Arial"/>
          <w:b/>
          <w:sz w:val="22"/>
          <w:szCs w:val="22"/>
          <w:lang w:val="es-MX" w:eastAsia="es-MX"/>
        </w:rPr>
      </w:pPr>
    </w:p>
    <w:p w:rsidR="000E40A7" w:rsidRDefault="000E40A7" w:rsidP="000E3061">
      <w:pPr>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1. Autorización</w:t>
      </w:r>
    </w:p>
    <w:p w:rsidR="002F6171" w:rsidRPr="000E40A7" w:rsidRDefault="002F6171" w:rsidP="000E3061">
      <w:pPr>
        <w:jc w:val="both"/>
        <w:rPr>
          <w:rFonts w:ascii="Arial" w:eastAsia="Arial" w:hAnsi="Arial" w:cs="Arial"/>
          <w:b/>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Se autorizan los montos máximos de endeudamiento a los cuales podrán acceder los municipios de Dzemul, Hunucmá, Temax, Teya, Tizimín y Tzucacab para contratar deuda pública vía financiamiento que incremente el monto del endeudamiento neto adicional, en virtud del análisis previo de la capacidad de pago de los referidos municipios, del destino que se dará a los financiamientos que contraten individualmente y dispongan, respectivamente, con sustento en este y la garantía o fuente de pago que se constituirá con la afectación del derecho a recibir y los ingresos que correspondan del Fondo de Aportaciones para la Infraestructura Social Municipal y de las Demarcaciones Territoriales del Distrito Federal, autorizándose mediante el quórum específico de votación que se requiere de conformidad con lo establecido por el párrafo tercero de la fracción VIII del artículo 117 de la Constitución Política de los Estados Unidos Mexicanos.</w:t>
      </w:r>
    </w:p>
    <w:p w:rsidR="000E3061" w:rsidRDefault="000E3061"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Este decreto es de orden público e interés social y tiene por objetivo autorizar montos máximos de endeudamiento a los municipios de Dzemul, Hunucmá, Temax, Teya, Tizimín y Tzucacab, para que por conducto de representantes legalmente facultados y, en términos de la ley, gestionen y contraten, de manera individual, con cualquier institución de crédito del sistema financiero mexicano, siempre que en cualquier caso ofrezca las mejores condiciones de mercado, uno o varios financiamientos, a tasa fija,</w:t>
      </w:r>
      <w:r w:rsidRPr="000E40A7">
        <w:rPr>
          <w:rFonts w:ascii="Arial" w:eastAsia="Arial" w:hAnsi="Arial" w:cs="Arial"/>
          <w:b/>
          <w:sz w:val="22"/>
          <w:szCs w:val="22"/>
          <w:lang w:val="es-MX" w:eastAsia="es-MX"/>
        </w:rPr>
        <w:t xml:space="preserve"> </w:t>
      </w:r>
      <w:r w:rsidRPr="000E40A7">
        <w:rPr>
          <w:rFonts w:ascii="Arial" w:eastAsia="Arial" w:hAnsi="Arial" w:cs="Arial"/>
          <w:sz w:val="22"/>
          <w:szCs w:val="22"/>
          <w:lang w:val="es-MX" w:eastAsia="es-MX"/>
        </w:rPr>
        <w:t>hasta por el monto máximo que para cada municipio se indica, para el destino, plazos, términos, condiciones y con las características que en este decreto se autorizan; para que afecten como fuente de pago de las obligaciones que deriven de la contratación y disposición de los financiamientos un porcentaje del derecho a recibir y los flujos de recursos que anual e individualmente les correspondan del Fondo de Infraestructura Social Municipal y de las Demarcaciones Territoriales del Distrito Federal, conforme a lo previsto en la Ley de Coordinación Fiscal y para que los municipios  referidos, en su caso, celebren contratos de mandato especial irrevocable para actos de dominio, o bien, formalicen los convenios que se requieran para adherirse a un fideicomiso irrevocable de administración y fuente de pago, con objeto de formalizar el mecanismo de pago del o los financiamientos que individualmente contraten, con sustento y en términos de lo que se autoriza en este decreto.</w:t>
      </w:r>
    </w:p>
    <w:p w:rsidR="000E3061" w:rsidRDefault="000E3061" w:rsidP="000E3061">
      <w:pPr>
        <w:tabs>
          <w:tab w:val="right" w:pos="8498"/>
        </w:tabs>
        <w:jc w:val="both"/>
        <w:rPr>
          <w:rFonts w:ascii="Arial" w:eastAsia="Arial" w:hAnsi="Arial" w:cs="Arial"/>
          <w:b/>
          <w:sz w:val="22"/>
          <w:szCs w:val="22"/>
          <w:lang w:val="es-MX" w:eastAsia="es-MX"/>
        </w:rPr>
      </w:pPr>
    </w:p>
    <w:p w:rsidR="000E40A7" w:rsidRDefault="000E40A7" w:rsidP="000E3061">
      <w:pPr>
        <w:tabs>
          <w:tab w:val="right" w:pos="8498"/>
        </w:tabs>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 xml:space="preserve">Artículo 2. Montos máximos </w:t>
      </w:r>
    </w:p>
    <w:p w:rsidR="002F6171" w:rsidRPr="000E40A7" w:rsidRDefault="002F6171" w:rsidP="000E3061">
      <w:pPr>
        <w:tabs>
          <w:tab w:val="right" w:pos="8498"/>
        </w:tabs>
        <w:jc w:val="both"/>
        <w:rPr>
          <w:rFonts w:ascii="Arial" w:eastAsia="Arial" w:hAnsi="Arial" w:cs="Arial"/>
          <w:b/>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Se autoriza a los municipios de Dzemul, Hunucmá, Temax, Teya, Tizimín y Tzucacab el monto máximo de endeudamiento determinado en la Tabla 1 siguiente, para que por conducto del presidente municipal, síndico municipal, secretario municipal y tesorero municipal como funcionarios legalmente facultados del Ayuntamiento, contraten y ejerzan uno o varios financiamientos, bajo las mejores condiciones de mercado, con cualquier institución de crédito integrante del sistema financiero mexicano, a tasa fija, hasta por el monto máximo que en cada caso se establece, con fundamento en los artículos 50 de la Ley de Coordinación Fiscal y 9 Ter de la Ley de Coordinación Fiscal del Estado de Yucatán y en el Acuerdo 40/2022 por el que se da a conocer la fórmula, metodología y justificación de cada elemento, monto y calendario de ministraciones relativos a la distribución de los recursos del Fondo de Aportaciones para la Infraestructura Social Municipal y de las Demarcaciones Territoriales del Distrito Federal y el monto y calendario de ministraciones del Fondo de Aportaciones para el Fortalecimiento de los Municipios y de las Demarcaciones Territoriales del Distrito Federal, entre los ayuntamientos del estado de Yucatán para el ejercicio fiscal 2022, publicado el 31 de enero de 2022 en el Diario Oficial del Gobierno del Estado de Yucatán.</w:t>
      </w:r>
    </w:p>
    <w:p w:rsidR="000E3061" w:rsidRDefault="000E3061" w:rsidP="000E3061">
      <w:pPr>
        <w:jc w:val="center"/>
        <w:rPr>
          <w:rFonts w:ascii="Arial" w:eastAsia="Arial" w:hAnsi="Arial" w:cs="Arial"/>
          <w:b/>
          <w:sz w:val="22"/>
          <w:szCs w:val="22"/>
          <w:lang w:val="es-MX" w:eastAsia="es-MX"/>
        </w:rPr>
      </w:pPr>
    </w:p>
    <w:p w:rsidR="000E40A7" w:rsidRPr="000E40A7" w:rsidRDefault="000E40A7" w:rsidP="000E3061">
      <w:pPr>
        <w:jc w:val="center"/>
        <w:rPr>
          <w:rFonts w:ascii="Arial" w:eastAsia="Arial" w:hAnsi="Arial" w:cs="Arial"/>
          <w:b/>
          <w:sz w:val="22"/>
          <w:szCs w:val="22"/>
          <w:lang w:val="es-MX" w:eastAsia="es-MX"/>
        </w:rPr>
      </w:pPr>
      <w:r w:rsidRPr="000E40A7">
        <w:rPr>
          <w:rFonts w:ascii="Arial" w:eastAsia="Arial" w:hAnsi="Arial" w:cs="Arial"/>
          <w:b/>
          <w:sz w:val="22"/>
          <w:szCs w:val="22"/>
          <w:lang w:val="es-MX" w:eastAsia="es-MX"/>
        </w:rPr>
        <w:t xml:space="preserve">Tabla 1 </w:t>
      </w:r>
    </w:p>
    <w:tbl>
      <w:tblPr>
        <w:tblW w:w="8772" w:type="dxa"/>
        <w:jc w:val="center"/>
        <w:tblLayout w:type="fixed"/>
        <w:tblLook w:val="0400" w:firstRow="0" w:lastRow="0" w:firstColumn="0" w:lastColumn="0" w:noHBand="0" w:noVBand="1"/>
      </w:tblPr>
      <w:tblGrid>
        <w:gridCol w:w="988"/>
        <w:gridCol w:w="2185"/>
        <w:gridCol w:w="5599"/>
      </w:tblGrid>
      <w:tr w:rsidR="000E40A7" w:rsidRPr="000E40A7" w:rsidTr="00B945E4">
        <w:trPr>
          <w:trHeight w:val="715"/>
          <w:tblHeade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1F497D"/>
            <w:vAlign w:val="center"/>
          </w:tcPr>
          <w:p w:rsidR="000E40A7" w:rsidRPr="000E40A7" w:rsidRDefault="000E40A7" w:rsidP="000E3061">
            <w:pPr>
              <w:jc w:val="center"/>
              <w:rPr>
                <w:rFonts w:ascii="Arial" w:eastAsia="Arial" w:hAnsi="Arial" w:cs="Arial"/>
                <w:b/>
                <w:color w:val="FFFFFF"/>
                <w:sz w:val="22"/>
                <w:szCs w:val="22"/>
                <w:lang w:val="es-MX" w:eastAsia="es-MX"/>
              </w:rPr>
            </w:pPr>
            <w:r w:rsidRPr="000E40A7">
              <w:rPr>
                <w:rFonts w:ascii="Arial" w:eastAsia="Arial" w:hAnsi="Arial" w:cs="Arial"/>
                <w:b/>
                <w:color w:val="FFFFFF"/>
                <w:sz w:val="22"/>
                <w:szCs w:val="22"/>
                <w:lang w:val="es-MX" w:eastAsia="es-MX"/>
              </w:rPr>
              <w:t>No</w:t>
            </w:r>
          </w:p>
        </w:tc>
        <w:tc>
          <w:tcPr>
            <w:tcW w:w="2185" w:type="dxa"/>
            <w:tcBorders>
              <w:top w:val="single" w:sz="4" w:space="0" w:color="000000"/>
              <w:left w:val="nil"/>
              <w:bottom w:val="single" w:sz="4" w:space="0" w:color="000000"/>
              <w:right w:val="single" w:sz="4" w:space="0" w:color="000000"/>
            </w:tcBorders>
            <w:shd w:val="clear" w:color="auto" w:fill="1F497D"/>
            <w:vAlign w:val="center"/>
          </w:tcPr>
          <w:p w:rsidR="000E40A7" w:rsidRPr="000E40A7" w:rsidRDefault="000E40A7" w:rsidP="000E3061">
            <w:pPr>
              <w:jc w:val="center"/>
              <w:rPr>
                <w:rFonts w:ascii="Arial" w:eastAsia="Arial" w:hAnsi="Arial" w:cs="Arial"/>
                <w:b/>
                <w:color w:val="FFFFFF"/>
                <w:sz w:val="22"/>
                <w:szCs w:val="22"/>
                <w:lang w:val="es-MX" w:eastAsia="es-MX"/>
              </w:rPr>
            </w:pPr>
            <w:r w:rsidRPr="000E40A7">
              <w:rPr>
                <w:rFonts w:ascii="Arial" w:eastAsia="Arial" w:hAnsi="Arial" w:cs="Arial"/>
                <w:b/>
                <w:color w:val="FFFFFF"/>
                <w:sz w:val="22"/>
                <w:szCs w:val="22"/>
                <w:lang w:val="es-MX" w:eastAsia="es-MX"/>
              </w:rPr>
              <w:t>Nombre del Municipio</w:t>
            </w:r>
          </w:p>
        </w:tc>
        <w:tc>
          <w:tcPr>
            <w:tcW w:w="5599" w:type="dxa"/>
            <w:tcBorders>
              <w:top w:val="single" w:sz="4" w:space="0" w:color="000000"/>
              <w:left w:val="nil"/>
              <w:bottom w:val="single" w:sz="4" w:space="0" w:color="000000"/>
              <w:right w:val="single" w:sz="4" w:space="0" w:color="000000"/>
            </w:tcBorders>
            <w:shd w:val="clear" w:color="auto" w:fill="1F497D"/>
            <w:vAlign w:val="center"/>
          </w:tcPr>
          <w:p w:rsidR="000E40A7" w:rsidRPr="000E40A7" w:rsidRDefault="000E40A7" w:rsidP="000E3061">
            <w:pPr>
              <w:jc w:val="center"/>
              <w:rPr>
                <w:rFonts w:ascii="Arial" w:eastAsia="Arial" w:hAnsi="Arial" w:cs="Arial"/>
                <w:b/>
                <w:color w:val="FFFFFF"/>
                <w:sz w:val="22"/>
                <w:szCs w:val="22"/>
                <w:lang w:val="es-MX" w:eastAsia="es-MX"/>
              </w:rPr>
            </w:pPr>
            <w:r w:rsidRPr="000E40A7">
              <w:rPr>
                <w:rFonts w:ascii="Arial" w:eastAsia="Arial" w:hAnsi="Arial" w:cs="Arial"/>
                <w:b/>
                <w:color w:val="FFFFFF"/>
                <w:sz w:val="22"/>
                <w:szCs w:val="22"/>
                <w:lang w:val="es-MX" w:eastAsia="es-MX"/>
              </w:rPr>
              <w:t>Monto máximo que cada municipio podrá contratar (pesos)</w:t>
            </w:r>
          </w:p>
        </w:tc>
      </w:tr>
      <w:tr w:rsidR="000E40A7" w:rsidRPr="000E40A7"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0E40A7" w:rsidRPr="000E40A7" w:rsidRDefault="000E40A7" w:rsidP="000E3061">
            <w:pPr>
              <w:numPr>
                <w:ilvl w:val="0"/>
                <w:numId w:val="16"/>
              </w:numPr>
              <w:pBdr>
                <w:top w:val="nil"/>
                <w:left w:val="nil"/>
                <w:bottom w:val="nil"/>
                <w:right w:val="nil"/>
                <w:between w:val="nil"/>
              </w:pBdr>
              <w:rPr>
                <w:rFonts w:ascii="Arial" w:eastAsia="Arial" w:hAnsi="Arial" w:cs="Arial"/>
                <w:color w:val="000000"/>
                <w:sz w:val="22"/>
                <w:szCs w:val="22"/>
                <w:lang w:val="es-MX" w:eastAsia="es-MX"/>
              </w:rPr>
            </w:pPr>
          </w:p>
        </w:tc>
        <w:tc>
          <w:tcPr>
            <w:tcW w:w="2185"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color w:val="000000"/>
                <w:sz w:val="22"/>
                <w:szCs w:val="22"/>
                <w:lang w:val="es-MX" w:eastAsia="es-MX"/>
              </w:rPr>
            </w:pPr>
            <w:r w:rsidRPr="000E40A7">
              <w:rPr>
                <w:rFonts w:ascii="Arial" w:eastAsia="Arial" w:hAnsi="Arial" w:cs="Arial"/>
                <w:color w:val="000000"/>
                <w:sz w:val="22"/>
                <w:szCs w:val="22"/>
                <w:lang w:val="es-MX" w:eastAsia="es-MX"/>
              </w:rPr>
              <w:t>Dzemul</w:t>
            </w:r>
          </w:p>
        </w:tc>
        <w:tc>
          <w:tcPr>
            <w:tcW w:w="5599"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color w:val="000000"/>
                <w:sz w:val="22"/>
                <w:szCs w:val="22"/>
                <w:lang w:val="es-MX" w:eastAsia="es-MX"/>
              </w:rPr>
            </w:pPr>
            <w:r w:rsidRPr="000E40A7">
              <w:rPr>
                <w:rFonts w:ascii="Arial" w:eastAsia="Arial" w:hAnsi="Arial" w:cs="Arial"/>
                <w:color w:val="000000"/>
                <w:sz w:val="22"/>
                <w:szCs w:val="22"/>
                <w:lang w:val="es-MX" w:eastAsia="es-MX"/>
              </w:rPr>
              <w:t>2,358,239</w:t>
            </w:r>
          </w:p>
        </w:tc>
      </w:tr>
      <w:tr w:rsidR="000E40A7" w:rsidRPr="000E40A7"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0E40A7" w:rsidRPr="000E40A7" w:rsidRDefault="000E40A7" w:rsidP="000E3061">
            <w:pPr>
              <w:numPr>
                <w:ilvl w:val="0"/>
                <w:numId w:val="16"/>
              </w:numPr>
              <w:pBdr>
                <w:top w:val="nil"/>
                <w:left w:val="nil"/>
                <w:bottom w:val="nil"/>
                <w:right w:val="nil"/>
                <w:between w:val="nil"/>
              </w:pBdr>
              <w:rPr>
                <w:rFonts w:ascii="Arial" w:eastAsia="Arial" w:hAnsi="Arial" w:cs="Arial"/>
                <w:color w:val="000000"/>
                <w:sz w:val="22"/>
                <w:szCs w:val="22"/>
                <w:lang w:val="es-MX" w:eastAsia="es-MX"/>
              </w:rPr>
            </w:pPr>
          </w:p>
        </w:tc>
        <w:tc>
          <w:tcPr>
            <w:tcW w:w="2185"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color w:val="000000"/>
                <w:sz w:val="22"/>
                <w:szCs w:val="22"/>
                <w:lang w:val="es-MX" w:eastAsia="es-MX"/>
              </w:rPr>
            </w:pPr>
            <w:r w:rsidRPr="000E40A7">
              <w:rPr>
                <w:rFonts w:ascii="Arial" w:eastAsia="Arial" w:hAnsi="Arial" w:cs="Arial"/>
                <w:color w:val="000000"/>
                <w:sz w:val="22"/>
                <w:szCs w:val="22"/>
                <w:lang w:val="es-MX" w:eastAsia="es-MX"/>
              </w:rPr>
              <w:t>Hunucmá</w:t>
            </w:r>
          </w:p>
        </w:tc>
        <w:tc>
          <w:tcPr>
            <w:tcW w:w="5599"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color w:val="000000"/>
                <w:sz w:val="22"/>
                <w:szCs w:val="22"/>
                <w:lang w:val="es-MX" w:eastAsia="es-MX"/>
              </w:rPr>
            </w:pPr>
            <w:r w:rsidRPr="000E40A7">
              <w:rPr>
                <w:rFonts w:ascii="Arial" w:eastAsia="Arial" w:hAnsi="Arial" w:cs="Arial"/>
                <w:color w:val="000000"/>
                <w:sz w:val="22"/>
                <w:szCs w:val="22"/>
                <w:lang w:val="es-MX" w:eastAsia="es-MX"/>
              </w:rPr>
              <w:t>17,676,219</w:t>
            </w:r>
          </w:p>
        </w:tc>
      </w:tr>
      <w:tr w:rsidR="000E40A7" w:rsidRPr="000E40A7"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0E40A7" w:rsidRPr="000E40A7" w:rsidRDefault="000E40A7" w:rsidP="000E3061">
            <w:pPr>
              <w:numPr>
                <w:ilvl w:val="0"/>
                <w:numId w:val="16"/>
              </w:numPr>
              <w:pBdr>
                <w:top w:val="nil"/>
                <w:left w:val="nil"/>
                <w:bottom w:val="nil"/>
                <w:right w:val="nil"/>
                <w:between w:val="nil"/>
              </w:pBdr>
              <w:rPr>
                <w:rFonts w:ascii="Arial" w:eastAsia="Arial" w:hAnsi="Arial" w:cs="Arial"/>
                <w:color w:val="000000"/>
                <w:sz w:val="22"/>
                <w:szCs w:val="22"/>
                <w:lang w:val="es-MX" w:eastAsia="es-MX"/>
              </w:rPr>
            </w:pPr>
          </w:p>
        </w:tc>
        <w:tc>
          <w:tcPr>
            <w:tcW w:w="2185"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color w:val="000000"/>
                <w:sz w:val="22"/>
                <w:szCs w:val="22"/>
                <w:lang w:val="es-MX" w:eastAsia="es-MX"/>
              </w:rPr>
            </w:pPr>
            <w:r w:rsidRPr="000E40A7">
              <w:rPr>
                <w:rFonts w:ascii="Arial" w:eastAsia="Arial" w:hAnsi="Arial" w:cs="Arial"/>
                <w:color w:val="000000"/>
                <w:sz w:val="22"/>
                <w:szCs w:val="22"/>
                <w:lang w:val="es-MX" w:eastAsia="es-MX"/>
              </w:rPr>
              <w:t>Temax</w:t>
            </w:r>
          </w:p>
        </w:tc>
        <w:tc>
          <w:tcPr>
            <w:tcW w:w="5599"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color w:val="000000"/>
                <w:sz w:val="22"/>
                <w:szCs w:val="22"/>
                <w:lang w:val="es-MX" w:eastAsia="es-MX"/>
              </w:rPr>
            </w:pPr>
            <w:r w:rsidRPr="000E40A7">
              <w:rPr>
                <w:rFonts w:ascii="Arial" w:eastAsia="Arial" w:hAnsi="Arial" w:cs="Arial"/>
                <w:color w:val="000000"/>
                <w:sz w:val="22"/>
                <w:szCs w:val="22"/>
                <w:lang w:val="es-MX" w:eastAsia="es-MX"/>
              </w:rPr>
              <w:t>8,174,846</w:t>
            </w:r>
          </w:p>
        </w:tc>
      </w:tr>
      <w:tr w:rsidR="000E40A7" w:rsidRPr="000E40A7"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0E40A7" w:rsidRPr="000E40A7" w:rsidRDefault="000E40A7" w:rsidP="000E3061">
            <w:pPr>
              <w:numPr>
                <w:ilvl w:val="0"/>
                <w:numId w:val="16"/>
              </w:numPr>
              <w:pBdr>
                <w:top w:val="nil"/>
                <w:left w:val="nil"/>
                <w:bottom w:val="nil"/>
                <w:right w:val="nil"/>
                <w:between w:val="nil"/>
              </w:pBdr>
              <w:rPr>
                <w:rFonts w:ascii="Arial" w:eastAsia="Arial" w:hAnsi="Arial" w:cs="Arial"/>
                <w:color w:val="000000"/>
                <w:sz w:val="22"/>
                <w:szCs w:val="22"/>
                <w:lang w:val="es-MX" w:eastAsia="es-MX"/>
              </w:rPr>
            </w:pPr>
          </w:p>
        </w:tc>
        <w:tc>
          <w:tcPr>
            <w:tcW w:w="2185"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color w:val="000000"/>
                <w:sz w:val="22"/>
                <w:szCs w:val="22"/>
                <w:lang w:val="es-MX" w:eastAsia="es-MX"/>
              </w:rPr>
            </w:pPr>
            <w:r w:rsidRPr="000E40A7">
              <w:rPr>
                <w:rFonts w:ascii="Arial" w:eastAsia="Arial" w:hAnsi="Arial" w:cs="Arial"/>
                <w:color w:val="000000"/>
                <w:sz w:val="22"/>
                <w:szCs w:val="22"/>
                <w:lang w:val="es-MX" w:eastAsia="es-MX"/>
              </w:rPr>
              <w:t>Teya</w:t>
            </w:r>
          </w:p>
        </w:tc>
        <w:tc>
          <w:tcPr>
            <w:tcW w:w="5599"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color w:val="000000"/>
                <w:sz w:val="22"/>
                <w:szCs w:val="22"/>
                <w:lang w:val="es-MX" w:eastAsia="es-MX"/>
              </w:rPr>
            </w:pPr>
            <w:r w:rsidRPr="000E40A7">
              <w:rPr>
                <w:rFonts w:ascii="Arial" w:eastAsia="Arial" w:hAnsi="Arial" w:cs="Arial"/>
                <w:color w:val="000000"/>
                <w:sz w:val="22"/>
                <w:szCs w:val="22"/>
                <w:lang w:val="es-MX" w:eastAsia="es-MX"/>
              </w:rPr>
              <w:t>2,529,966</w:t>
            </w:r>
          </w:p>
        </w:tc>
      </w:tr>
      <w:tr w:rsidR="000E40A7" w:rsidRPr="000E40A7"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0E40A7" w:rsidRPr="000E40A7" w:rsidRDefault="000E40A7" w:rsidP="000E3061">
            <w:pPr>
              <w:numPr>
                <w:ilvl w:val="0"/>
                <w:numId w:val="16"/>
              </w:numPr>
              <w:pBdr>
                <w:top w:val="nil"/>
                <w:left w:val="nil"/>
                <w:bottom w:val="nil"/>
                <w:right w:val="nil"/>
                <w:between w:val="nil"/>
              </w:pBdr>
              <w:rPr>
                <w:rFonts w:ascii="Arial" w:eastAsia="Arial" w:hAnsi="Arial" w:cs="Arial"/>
                <w:color w:val="000000"/>
                <w:sz w:val="22"/>
                <w:szCs w:val="22"/>
                <w:lang w:val="es-MX" w:eastAsia="es-MX"/>
              </w:rPr>
            </w:pPr>
          </w:p>
        </w:tc>
        <w:tc>
          <w:tcPr>
            <w:tcW w:w="2185"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sz w:val="22"/>
                <w:szCs w:val="22"/>
                <w:lang w:val="es-MX" w:eastAsia="es-MX"/>
              </w:rPr>
            </w:pPr>
            <w:r w:rsidRPr="000E40A7">
              <w:rPr>
                <w:rFonts w:ascii="Arial" w:eastAsia="Arial" w:hAnsi="Arial" w:cs="Arial"/>
                <w:sz w:val="22"/>
                <w:szCs w:val="22"/>
                <w:lang w:val="es-MX" w:eastAsia="es-MX"/>
              </w:rPr>
              <w:t>Tizimín</w:t>
            </w:r>
          </w:p>
        </w:tc>
        <w:tc>
          <w:tcPr>
            <w:tcW w:w="5599"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sz w:val="22"/>
                <w:szCs w:val="22"/>
                <w:lang w:val="es-MX" w:eastAsia="es-MX"/>
              </w:rPr>
            </w:pPr>
            <w:r w:rsidRPr="000E40A7">
              <w:rPr>
                <w:rFonts w:ascii="Arial" w:eastAsia="Arial" w:hAnsi="Arial" w:cs="Arial"/>
                <w:sz w:val="22"/>
                <w:szCs w:val="22"/>
                <w:lang w:val="es-MX" w:eastAsia="es-MX"/>
              </w:rPr>
              <w:t>68,035,634</w:t>
            </w:r>
          </w:p>
        </w:tc>
      </w:tr>
      <w:tr w:rsidR="000E40A7" w:rsidRPr="000E40A7"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0E40A7" w:rsidRPr="000E40A7" w:rsidRDefault="000E40A7" w:rsidP="000E3061">
            <w:pPr>
              <w:numPr>
                <w:ilvl w:val="0"/>
                <w:numId w:val="16"/>
              </w:numPr>
              <w:pBdr>
                <w:top w:val="nil"/>
                <w:left w:val="nil"/>
                <w:bottom w:val="nil"/>
                <w:right w:val="nil"/>
                <w:between w:val="nil"/>
              </w:pBdr>
              <w:rPr>
                <w:rFonts w:ascii="Arial" w:eastAsia="Arial" w:hAnsi="Arial" w:cs="Arial"/>
                <w:color w:val="000000"/>
                <w:sz w:val="22"/>
                <w:szCs w:val="22"/>
                <w:lang w:val="es-MX" w:eastAsia="es-MX"/>
              </w:rPr>
            </w:pPr>
          </w:p>
        </w:tc>
        <w:tc>
          <w:tcPr>
            <w:tcW w:w="2185"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sz w:val="22"/>
                <w:szCs w:val="22"/>
                <w:lang w:val="es-MX" w:eastAsia="es-MX"/>
              </w:rPr>
            </w:pPr>
            <w:r w:rsidRPr="000E40A7">
              <w:rPr>
                <w:rFonts w:ascii="Arial" w:eastAsia="Arial" w:hAnsi="Arial" w:cs="Arial"/>
                <w:sz w:val="22"/>
                <w:szCs w:val="22"/>
                <w:lang w:val="es-MX" w:eastAsia="es-MX"/>
              </w:rPr>
              <w:t>Tzucacab</w:t>
            </w:r>
          </w:p>
        </w:tc>
        <w:tc>
          <w:tcPr>
            <w:tcW w:w="5599" w:type="dxa"/>
            <w:tcBorders>
              <w:top w:val="nil"/>
              <w:left w:val="nil"/>
              <w:bottom w:val="single" w:sz="4" w:space="0" w:color="000000"/>
              <w:right w:val="single" w:sz="4" w:space="0" w:color="000000"/>
            </w:tcBorders>
            <w:shd w:val="clear" w:color="auto" w:fill="auto"/>
            <w:vAlign w:val="center"/>
          </w:tcPr>
          <w:p w:rsidR="000E40A7" w:rsidRPr="000E40A7" w:rsidRDefault="000E40A7" w:rsidP="000E3061">
            <w:pPr>
              <w:jc w:val="center"/>
              <w:rPr>
                <w:rFonts w:ascii="Arial" w:eastAsia="Arial" w:hAnsi="Arial" w:cs="Arial"/>
                <w:sz w:val="22"/>
                <w:szCs w:val="22"/>
                <w:lang w:val="es-MX" w:eastAsia="es-MX"/>
              </w:rPr>
            </w:pPr>
            <w:r w:rsidRPr="000E40A7">
              <w:rPr>
                <w:rFonts w:ascii="Arial" w:eastAsia="Arial" w:hAnsi="Arial" w:cs="Arial"/>
                <w:sz w:val="22"/>
                <w:szCs w:val="22"/>
                <w:lang w:val="es-MX" w:eastAsia="es-MX"/>
              </w:rPr>
              <w:t>20,648,081</w:t>
            </w:r>
          </w:p>
        </w:tc>
      </w:tr>
    </w:tbl>
    <w:p w:rsidR="000E3061" w:rsidRDefault="000E3061" w:rsidP="000E3061">
      <w:pPr>
        <w:jc w:val="both"/>
        <w:rPr>
          <w:rFonts w:ascii="Arial" w:eastAsia="Arial" w:hAnsi="Arial" w:cs="Arial"/>
          <w:sz w:val="22"/>
          <w:szCs w:val="22"/>
          <w:lang w:val="es-MX" w:eastAsia="es-MX"/>
        </w:rPr>
      </w:pPr>
      <w:bookmarkStart w:id="3" w:name="_gjdgxs" w:colFirst="0" w:colLast="0"/>
      <w:bookmarkEnd w:id="3"/>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Los montos máximos que se precisan en la tabla anterior no comprenden los intereses, comisiones y demás accesorios que se establecerán en el o los instrumentos mediante los cuales se formalicen el o los financiamientos que cada municipio decida contratar con sustento en este decreto.</w:t>
      </w:r>
    </w:p>
    <w:p w:rsidR="000E3061" w:rsidRDefault="000E3061"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color w:val="000000"/>
          <w:sz w:val="22"/>
          <w:szCs w:val="22"/>
          <w:lang w:val="es-MX" w:eastAsia="es-MX"/>
        </w:rPr>
      </w:pPr>
      <w:r w:rsidRPr="000E40A7">
        <w:rPr>
          <w:rFonts w:ascii="Arial" w:eastAsia="Arial" w:hAnsi="Arial" w:cs="Arial"/>
          <w:sz w:val="22"/>
          <w:szCs w:val="22"/>
          <w:lang w:val="es-MX" w:eastAsia="es-MX"/>
        </w:rPr>
        <w:t>El</w:t>
      </w:r>
      <w:r w:rsidRPr="000E40A7">
        <w:rPr>
          <w:rFonts w:ascii="Arial" w:eastAsia="Arial" w:hAnsi="Arial" w:cs="Arial"/>
          <w:color w:val="000000"/>
          <w:sz w:val="22"/>
          <w:szCs w:val="22"/>
          <w:lang w:val="es-MX" w:eastAsia="es-MX"/>
        </w:rPr>
        <w:t xml:space="preserve"> monto de cada </w:t>
      </w:r>
      <w:r w:rsidRPr="000E40A7">
        <w:rPr>
          <w:rFonts w:ascii="Arial" w:eastAsia="Arial" w:hAnsi="Arial" w:cs="Arial"/>
          <w:sz w:val="22"/>
          <w:szCs w:val="22"/>
          <w:lang w:val="es-MX" w:eastAsia="es-MX"/>
        </w:rPr>
        <w:t>financiamiento</w:t>
      </w:r>
      <w:r w:rsidRPr="000E40A7">
        <w:rPr>
          <w:rFonts w:ascii="Arial" w:eastAsia="Arial" w:hAnsi="Arial" w:cs="Arial"/>
          <w:color w:val="000000"/>
          <w:sz w:val="22"/>
          <w:szCs w:val="22"/>
          <w:lang w:val="es-MX" w:eastAsia="es-MX"/>
        </w:rPr>
        <w:t xml:space="preserve"> que </w:t>
      </w:r>
      <w:r w:rsidRPr="000E40A7">
        <w:rPr>
          <w:rFonts w:ascii="Arial" w:eastAsia="Arial" w:hAnsi="Arial" w:cs="Arial"/>
          <w:sz w:val="22"/>
          <w:szCs w:val="22"/>
          <w:lang w:val="es-MX" w:eastAsia="es-MX"/>
        </w:rPr>
        <w:t>individualmente</w:t>
      </w:r>
      <w:r w:rsidRPr="000E40A7">
        <w:rPr>
          <w:rFonts w:ascii="Arial" w:eastAsia="Arial" w:hAnsi="Arial" w:cs="Arial"/>
          <w:color w:val="000000"/>
          <w:sz w:val="22"/>
          <w:szCs w:val="22"/>
          <w:lang w:val="es-MX" w:eastAsia="es-MX"/>
        </w:rPr>
        <w:t xml:space="preserve"> decida contratar el municipio </w:t>
      </w:r>
      <w:r w:rsidRPr="000E40A7">
        <w:rPr>
          <w:rFonts w:ascii="Arial" w:eastAsia="Arial" w:hAnsi="Arial" w:cs="Arial"/>
          <w:sz w:val="22"/>
          <w:szCs w:val="22"/>
          <w:lang w:val="es-MX" w:eastAsia="es-MX"/>
        </w:rPr>
        <w:t xml:space="preserve">de que se trate, </w:t>
      </w:r>
      <w:r w:rsidRPr="000E40A7">
        <w:rPr>
          <w:rFonts w:ascii="Arial" w:eastAsia="Arial" w:hAnsi="Arial" w:cs="Arial"/>
          <w:color w:val="000000"/>
          <w:sz w:val="22"/>
          <w:szCs w:val="22"/>
          <w:lang w:val="es-MX" w:eastAsia="es-MX"/>
        </w:rPr>
        <w:t xml:space="preserve">podrá determinarse en lo particular en el correspondiente contrato de apertura de crédito </w:t>
      </w:r>
      <w:r w:rsidRPr="000E40A7">
        <w:rPr>
          <w:rFonts w:ascii="Arial" w:eastAsia="Arial" w:hAnsi="Arial" w:cs="Arial"/>
          <w:sz w:val="22"/>
          <w:szCs w:val="22"/>
          <w:lang w:val="es-MX" w:eastAsia="es-MX"/>
        </w:rPr>
        <w:t xml:space="preserve">simple </w:t>
      </w:r>
      <w:r w:rsidRPr="000E40A7">
        <w:rPr>
          <w:rFonts w:ascii="Arial" w:eastAsia="Arial" w:hAnsi="Arial" w:cs="Arial"/>
          <w:color w:val="000000"/>
          <w:sz w:val="22"/>
          <w:szCs w:val="22"/>
          <w:lang w:val="es-MX" w:eastAsia="es-MX"/>
        </w:rPr>
        <w:t xml:space="preserve">que al efecto se suscriba, sin exceder el monto máximo </w:t>
      </w:r>
      <w:r w:rsidRPr="000E40A7">
        <w:rPr>
          <w:rFonts w:ascii="Arial" w:eastAsia="Arial" w:hAnsi="Arial" w:cs="Arial"/>
          <w:sz w:val="22"/>
          <w:szCs w:val="22"/>
          <w:lang w:val="es-MX" w:eastAsia="es-MX"/>
        </w:rPr>
        <w:t>determinado en la Tabla 1 anterior, para cada municipio</w:t>
      </w:r>
      <w:r w:rsidRPr="000E40A7">
        <w:rPr>
          <w:rFonts w:ascii="Arial" w:eastAsia="Arial" w:hAnsi="Arial" w:cs="Arial"/>
          <w:color w:val="000000"/>
          <w:sz w:val="22"/>
          <w:szCs w:val="22"/>
          <w:lang w:val="es-MX" w:eastAsia="es-MX"/>
        </w:rPr>
        <w:t>.</w:t>
      </w:r>
    </w:p>
    <w:p w:rsidR="000E3061" w:rsidRDefault="000E3061"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color w:val="000000"/>
          <w:sz w:val="22"/>
          <w:szCs w:val="22"/>
          <w:lang w:val="es-MX" w:eastAsia="es-MX"/>
        </w:rPr>
      </w:pPr>
      <w:r w:rsidRPr="000E40A7">
        <w:rPr>
          <w:rFonts w:ascii="Arial" w:eastAsia="Arial" w:hAnsi="Arial" w:cs="Arial"/>
          <w:sz w:val="22"/>
          <w:szCs w:val="22"/>
          <w:lang w:val="es-MX" w:eastAsia="es-MX"/>
        </w:rPr>
        <w:t>En caso de que los municipios referidos decidan contratar y ejercer uno o varios financiamientos, deberán afectar un porcentaje del derecho a recibir y de los ingresos que anual e individualmente les correspondan del Fondo de Aportaciones para la Infraestructura Social Municipal y de las Demarcaciones Territoriales del Distrito Federal y celebrar los instrumentos jurídicos necesarios con objeto de formalizar el mecanismo de pago del o los financiamientos que contraten en lo individual; es decir, contratos de mandato especial irrevocable para actos de dominio con la Secretaría de Administración y Finanzas del Poder Ejecutivo del Estado de Yucatán, o bien, los convenios necesarios para adherirse a un fideicomiso irrevocable de administración y fuente de pago, para lo cual deberán obtener previamente la autorización de sus respectivos cabildos mediante el voto de las dos terceras partes de sus integrantes, de conformidad con lo establecido en el artículo 13 de la Ley de Deuda Pública del Estado de Yucatán.</w:t>
      </w:r>
    </w:p>
    <w:p w:rsidR="000E3061" w:rsidRDefault="000E3061" w:rsidP="000E3061">
      <w:pPr>
        <w:tabs>
          <w:tab w:val="right" w:pos="8498"/>
        </w:tabs>
        <w:jc w:val="both"/>
        <w:rPr>
          <w:rFonts w:ascii="Arial" w:eastAsia="Arial" w:hAnsi="Arial" w:cs="Arial"/>
          <w:b/>
          <w:sz w:val="22"/>
          <w:szCs w:val="22"/>
          <w:lang w:val="es-MX" w:eastAsia="es-MX"/>
        </w:rPr>
      </w:pPr>
    </w:p>
    <w:p w:rsidR="000E40A7" w:rsidRDefault="000E40A7" w:rsidP="000E3061">
      <w:pPr>
        <w:tabs>
          <w:tab w:val="right" w:pos="8498"/>
        </w:tabs>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3. Contratación de financiamiento</w:t>
      </w:r>
    </w:p>
    <w:p w:rsidR="002F6171" w:rsidRPr="000E40A7" w:rsidRDefault="002F6171" w:rsidP="000E3061">
      <w:pPr>
        <w:tabs>
          <w:tab w:val="right" w:pos="8498"/>
        </w:tabs>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Los municipios de Dzemul, Hunucmá, Temax, Teya, Tizimín y Tzucacab podrán negociar con la institución de crédito integrante del sistema financiero mexicano acreditante, los términos y condiciones del o los financiamientos que cada uno de ellos decida contratar, con excepción de la tasa fija, en el entendido que para determinar el monto de cada financiamiento, deberán considerarse los recursos que anualmente podrán destinar del Fondo de Aportaciones para la Infraestructura Social Municipal y de las Demarcaciones Territoriales del Distrito Federal para el pago del servicio de su deuda, incluidos el pago de capital, comisiones, intereses y accesorios financieros, no podrán exceder del 25% (veinticinco por ciento) anual del derecho a recibir y los flujos de recursos que individualmente les correspondan por este concepto en el ejercicio fiscal que se encuentre transcurriendo, o bien, en el año en que el financiamiento de que se trate hubiere sido contratado, lo que resulte mayor, en términos de lo previsto en el artículo 50 de la Ley de Coordinación Fiscal.</w:t>
      </w:r>
    </w:p>
    <w:p w:rsidR="000E3061" w:rsidRDefault="000E3061"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 xml:space="preserve">Los </w:t>
      </w:r>
      <w:r w:rsidRPr="000E40A7">
        <w:rPr>
          <w:rFonts w:ascii="Arial" w:eastAsia="Arial" w:hAnsi="Arial" w:cs="Arial"/>
          <w:color w:val="000000"/>
          <w:sz w:val="22"/>
          <w:szCs w:val="22"/>
          <w:lang w:val="es-MX" w:eastAsia="es-MX"/>
        </w:rPr>
        <w:t xml:space="preserve">municipios de </w:t>
      </w:r>
      <w:r w:rsidRPr="000E40A7">
        <w:rPr>
          <w:rFonts w:ascii="Arial" w:eastAsia="Arial" w:hAnsi="Arial" w:cs="Arial"/>
          <w:sz w:val="22"/>
          <w:szCs w:val="22"/>
          <w:lang w:val="es-MX" w:eastAsia="es-MX"/>
        </w:rPr>
        <w:t>Dzemul, Hunucmá, Temax, Teya, Tizimín y Tzucacab</w:t>
      </w:r>
      <w:r w:rsidRPr="000E40A7">
        <w:rPr>
          <w:rFonts w:ascii="Arial" w:eastAsia="Arial" w:hAnsi="Arial" w:cs="Arial"/>
          <w:color w:val="000000"/>
          <w:sz w:val="22"/>
          <w:szCs w:val="22"/>
          <w:lang w:val="es-MX" w:eastAsia="es-MX"/>
        </w:rPr>
        <w:t xml:space="preserve"> podrán contratar o ejercer uno o varios </w:t>
      </w:r>
      <w:r w:rsidRPr="000E40A7">
        <w:rPr>
          <w:rFonts w:ascii="Arial" w:eastAsia="Arial" w:hAnsi="Arial" w:cs="Arial"/>
          <w:sz w:val="22"/>
          <w:szCs w:val="22"/>
          <w:lang w:val="es-MX" w:eastAsia="es-MX"/>
        </w:rPr>
        <w:t xml:space="preserve">financiamientos hasta por el plazo, monto máximo y características establecidas en el presente decreto, en el transcurso de los ejercicios fiscales 2022 y 2023 inclusive, pero en cualquier caso deberán pagarlos en su totalidad en un plazo que no exceda </w:t>
      </w:r>
      <w:r w:rsidRPr="000E40A7">
        <w:rPr>
          <w:rFonts w:ascii="Arial" w:eastAsia="Arial" w:hAnsi="Arial" w:cs="Arial"/>
          <w:color w:val="000000"/>
          <w:sz w:val="22"/>
          <w:szCs w:val="22"/>
          <w:lang w:val="es-MX" w:eastAsia="es-MX"/>
        </w:rPr>
        <w:t>el período constitucional de</w:t>
      </w:r>
      <w:r w:rsidRPr="000E40A7">
        <w:rPr>
          <w:rFonts w:ascii="Arial" w:eastAsia="Arial" w:hAnsi="Arial" w:cs="Arial"/>
          <w:sz w:val="22"/>
          <w:szCs w:val="22"/>
          <w:lang w:val="es-MX" w:eastAsia="es-MX"/>
        </w:rPr>
        <w:t xml:space="preserve"> la administración municipal que lo contrate, esto es, las obligaciones de pago contraídas deberán quedar liquidadas a más tardar el 1 de agosto de 2024, en el entendido que cada contrato individual que al efecto se celebre deberá precisar el plazo máximo en días y la fecha específica de vencimiento para el financiamiento.</w:t>
      </w:r>
    </w:p>
    <w:p w:rsidR="000E3061" w:rsidRDefault="000E3061"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La contratación de los financiamientos, deberá llevarse a cab</w:t>
      </w:r>
      <w:r w:rsidR="009823BD">
        <w:rPr>
          <w:rFonts w:ascii="Arial" w:eastAsia="Arial" w:hAnsi="Arial" w:cs="Arial"/>
          <w:sz w:val="22"/>
          <w:szCs w:val="22"/>
          <w:lang w:val="es-MX" w:eastAsia="es-MX"/>
        </w:rPr>
        <w:t xml:space="preserve">o en las mejores condiciones de </w:t>
      </w:r>
      <w:r w:rsidRPr="000E40A7">
        <w:rPr>
          <w:rFonts w:ascii="Arial" w:eastAsia="Arial" w:hAnsi="Arial" w:cs="Arial"/>
          <w:sz w:val="22"/>
          <w:szCs w:val="22"/>
          <w:lang w:val="es-MX" w:eastAsia="es-MX"/>
        </w:rPr>
        <w:t>mercado, para lo cual los municipios del estado de Yucatán, de manera individual a través de funcionarios facultados para ello, implementarán el proceso competitivo respectivo.</w:t>
      </w:r>
    </w:p>
    <w:p w:rsidR="000E3061" w:rsidRDefault="000E3061"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Adicionalmente, se autoriza que los municipios de Dzemul, Hunucmá, Temax, Teya, Tizimín y Tzucacab puedan agruparse para que, entre dos o más de ellos, realicen el proceso competitivo a su favor, con objeto de obtener mejores condiciones de mercado, que si lo hicieren de manera individual.</w:t>
      </w:r>
    </w:p>
    <w:p w:rsidR="000E3061" w:rsidRDefault="000E3061" w:rsidP="000E3061">
      <w:pPr>
        <w:tabs>
          <w:tab w:val="right" w:pos="8498"/>
        </w:tabs>
        <w:jc w:val="both"/>
        <w:rPr>
          <w:rFonts w:ascii="Arial" w:eastAsia="Arial" w:hAnsi="Arial" w:cs="Arial"/>
          <w:b/>
          <w:sz w:val="22"/>
          <w:szCs w:val="22"/>
          <w:lang w:val="es-MX" w:eastAsia="es-MX"/>
        </w:rPr>
      </w:pPr>
    </w:p>
    <w:p w:rsidR="00B76476" w:rsidRDefault="00B76476" w:rsidP="000E3061">
      <w:pPr>
        <w:tabs>
          <w:tab w:val="right" w:pos="8498"/>
        </w:tabs>
        <w:jc w:val="both"/>
        <w:rPr>
          <w:rFonts w:ascii="Arial" w:eastAsia="Arial" w:hAnsi="Arial" w:cs="Arial"/>
          <w:b/>
          <w:sz w:val="22"/>
          <w:szCs w:val="22"/>
          <w:lang w:val="es-MX" w:eastAsia="es-MX"/>
        </w:rPr>
      </w:pPr>
    </w:p>
    <w:p w:rsidR="000E40A7" w:rsidRDefault="000E40A7" w:rsidP="000E3061">
      <w:pPr>
        <w:tabs>
          <w:tab w:val="right" w:pos="8498"/>
        </w:tabs>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4. Inscripción del financiamiento</w:t>
      </w:r>
    </w:p>
    <w:p w:rsidR="002F6171" w:rsidRPr="000E40A7" w:rsidRDefault="002F6171" w:rsidP="000E3061">
      <w:pPr>
        <w:tabs>
          <w:tab w:val="right" w:pos="8498"/>
        </w:tabs>
        <w:jc w:val="both"/>
        <w:rPr>
          <w:rFonts w:ascii="Arial" w:eastAsia="Arial" w:hAnsi="Arial" w:cs="Arial"/>
          <w:b/>
          <w:sz w:val="22"/>
          <w:szCs w:val="22"/>
          <w:lang w:val="es-MX" w:eastAsia="es-MX"/>
        </w:rPr>
      </w:pPr>
    </w:p>
    <w:p w:rsid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Las obligaciones que deriven de los financiamientos que contraten los municipios referidos en el artículo 1, de manera individual, con base en este decreto, constituirán deuda pública; en consecuencia, deberán inscribirse en el Registro de Empréstitos y Obligaciones del Estado de Yucatán, a cargo de la Secretaría de Administración y Finanzas, y ante el Registro Público Único de Financiamientos y Obligaciones de Entidades Federativas y Municipios que lleva la Secretaría de Hacienda y Crédito Público, en los términos que establecen las disposiciones legales y administrativas aplicables.</w:t>
      </w:r>
    </w:p>
    <w:p w:rsidR="002F6171" w:rsidRPr="000E40A7" w:rsidRDefault="002F6171" w:rsidP="000E3061">
      <w:pPr>
        <w:jc w:val="both"/>
        <w:rPr>
          <w:rFonts w:ascii="Arial" w:eastAsia="Arial" w:hAnsi="Arial" w:cs="Arial"/>
          <w:b/>
          <w:sz w:val="22"/>
          <w:szCs w:val="22"/>
          <w:lang w:val="es-MX" w:eastAsia="es-MX"/>
        </w:rPr>
      </w:pPr>
    </w:p>
    <w:p w:rsidR="000E40A7" w:rsidRDefault="000E40A7" w:rsidP="000E3061">
      <w:pPr>
        <w:tabs>
          <w:tab w:val="right" w:pos="8498"/>
        </w:tabs>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5. Destino de los recursos</w:t>
      </w:r>
    </w:p>
    <w:p w:rsidR="002F6171" w:rsidRPr="000E40A7" w:rsidRDefault="002F6171" w:rsidP="000E3061">
      <w:pPr>
        <w:tabs>
          <w:tab w:val="right" w:pos="8498"/>
        </w:tabs>
        <w:jc w:val="both"/>
        <w:rPr>
          <w:rFonts w:ascii="Arial" w:eastAsia="Arial" w:hAnsi="Arial" w:cs="Arial"/>
          <w:b/>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Los recursos obtenidos de los financiamientos que se contraten con base en la presente autorización, deberán destinarse de conformidad con lo que dispone el artículo 33, Inciso A, Numeral I, de la Ley de Coordinación Fiscal y lo previsto en el catálogo de acciones establecido en los Lineamientos del Fondo de Aportaciones para la Infraestructura Social, emitidos por la Secretaría de Bienestar y publicados en el Diario Oficial de la Federación el 25 de enero de 2022, incluidas las modificaciones que de dicho ordenamiento jurídico se efectúen de tiempo en tiempo, o aquellos que lo sustituyan, y que se consideren inversiones públicas productivas en términos de lo que dispone el artículo 2, fracción XXV, de la Ley de Disciplina Financiera de las Entidades Federativas y los Municipios.</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Esto es, los recursos se destinarán a financiar, incluido en su caso el Impuesto al Valor Agregado, 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siguientes rubros:</w:t>
      </w:r>
    </w:p>
    <w:p w:rsidR="00717AB9" w:rsidRDefault="00717AB9" w:rsidP="000E3061">
      <w:pPr>
        <w:ind w:firstLine="709"/>
        <w:jc w:val="both"/>
        <w:rPr>
          <w:rFonts w:ascii="Arial" w:eastAsia="Arial" w:hAnsi="Arial" w:cs="Arial"/>
          <w:sz w:val="22"/>
          <w:szCs w:val="22"/>
          <w:lang w:val="es-MX" w:eastAsia="es-MX"/>
        </w:rPr>
      </w:pPr>
    </w:p>
    <w:p w:rsidR="000E40A7" w:rsidRPr="000E40A7" w:rsidRDefault="000E40A7" w:rsidP="000E3061">
      <w:pPr>
        <w:ind w:firstLine="709"/>
        <w:jc w:val="both"/>
        <w:rPr>
          <w:rFonts w:ascii="Arial" w:eastAsia="Arial" w:hAnsi="Arial" w:cs="Arial"/>
          <w:sz w:val="22"/>
          <w:szCs w:val="22"/>
          <w:lang w:val="es-MX" w:eastAsia="es-MX"/>
        </w:rPr>
      </w:pPr>
      <w:r w:rsidRPr="000E40A7">
        <w:rPr>
          <w:rFonts w:ascii="Arial" w:eastAsia="Arial" w:hAnsi="Arial" w:cs="Arial"/>
          <w:sz w:val="22"/>
          <w:szCs w:val="22"/>
          <w:lang w:val="es-MX" w:eastAsia="es-MX"/>
        </w:rPr>
        <w:t>I. Agua potable.</w:t>
      </w:r>
    </w:p>
    <w:p w:rsidR="000E40A7" w:rsidRPr="000E40A7" w:rsidRDefault="000E40A7" w:rsidP="000E3061">
      <w:pPr>
        <w:ind w:firstLine="709"/>
        <w:jc w:val="both"/>
        <w:rPr>
          <w:rFonts w:ascii="Arial" w:eastAsia="Arial" w:hAnsi="Arial" w:cs="Arial"/>
          <w:sz w:val="22"/>
          <w:szCs w:val="22"/>
          <w:lang w:val="es-MX" w:eastAsia="es-MX"/>
        </w:rPr>
      </w:pPr>
      <w:r w:rsidRPr="000E40A7">
        <w:rPr>
          <w:rFonts w:ascii="Arial" w:eastAsia="Arial" w:hAnsi="Arial" w:cs="Arial"/>
          <w:sz w:val="22"/>
          <w:szCs w:val="22"/>
          <w:lang w:val="es-MX" w:eastAsia="es-MX"/>
        </w:rPr>
        <w:t>II. Alcantarillado.</w:t>
      </w:r>
    </w:p>
    <w:p w:rsidR="000E40A7" w:rsidRPr="000E40A7" w:rsidRDefault="000E40A7" w:rsidP="000E3061">
      <w:pPr>
        <w:ind w:firstLine="709"/>
        <w:jc w:val="both"/>
        <w:rPr>
          <w:rFonts w:ascii="Arial" w:eastAsia="Arial" w:hAnsi="Arial" w:cs="Arial"/>
          <w:sz w:val="22"/>
          <w:szCs w:val="22"/>
          <w:lang w:val="es-MX" w:eastAsia="es-MX"/>
        </w:rPr>
      </w:pPr>
      <w:r w:rsidRPr="000E40A7">
        <w:rPr>
          <w:rFonts w:ascii="Arial" w:eastAsia="Arial" w:hAnsi="Arial" w:cs="Arial"/>
          <w:sz w:val="22"/>
          <w:szCs w:val="22"/>
          <w:lang w:val="es-MX" w:eastAsia="es-MX"/>
        </w:rPr>
        <w:t>III. Drenaje.</w:t>
      </w:r>
    </w:p>
    <w:p w:rsidR="000E40A7" w:rsidRPr="000E40A7" w:rsidRDefault="000E40A7" w:rsidP="000E3061">
      <w:pPr>
        <w:ind w:firstLine="709"/>
        <w:jc w:val="both"/>
        <w:rPr>
          <w:rFonts w:ascii="Arial" w:eastAsia="Arial" w:hAnsi="Arial" w:cs="Arial"/>
          <w:sz w:val="22"/>
          <w:szCs w:val="22"/>
          <w:lang w:val="es-MX" w:eastAsia="es-MX"/>
        </w:rPr>
      </w:pPr>
      <w:r w:rsidRPr="000E40A7">
        <w:rPr>
          <w:rFonts w:ascii="Arial" w:eastAsia="Arial" w:hAnsi="Arial" w:cs="Arial"/>
          <w:sz w:val="22"/>
          <w:szCs w:val="22"/>
          <w:lang w:val="es-MX" w:eastAsia="es-MX"/>
        </w:rPr>
        <w:t>IV. Urbanización.</w:t>
      </w:r>
    </w:p>
    <w:p w:rsidR="000E40A7" w:rsidRPr="000E40A7" w:rsidRDefault="000E40A7" w:rsidP="000E3061">
      <w:pPr>
        <w:ind w:firstLine="709"/>
        <w:jc w:val="both"/>
        <w:rPr>
          <w:rFonts w:ascii="Arial" w:eastAsia="Arial" w:hAnsi="Arial" w:cs="Arial"/>
          <w:sz w:val="22"/>
          <w:szCs w:val="22"/>
          <w:lang w:val="es-MX" w:eastAsia="es-MX"/>
        </w:rPr>
      </w:pPr>
      <w:r w:rsidRPr="000E40A7">
        <w:rPr>
          <w:rFonts w:ascii="Arial" w:eastAsia="Arial" w:hAnsi="Arial" w:cs="Arial"/>
          <w:sz w:val="22"/>
          <w:szCs w:val="22"/>
          <w:lang w:val="es-MX" w:eastAsia="es-MX"/>
        </w:rPr>
        <w:t>V. Electrificación rural y de colonias pobres.</w:t>
      </w:r>
    </w:p>
    <w:p w:rsidR="000E40A7" w:rsidRPr="000E40A7" w:rsidRDefault="000E40A7" w:rsidP="000E3061">
      <w:pPr>
        <w:ind w:firstLine="709"/>
        <w:jc w:val="both"/>
        <w:rPr>
          <w:rFonts w:ascii="Arial" w:eastAsia="Arial" w:hAnsi="Arial" w:cs="Arial"/>
          <w:sz w:val="22"/>
          <w:szCs w:val="22"/>
          <w:lang w:val="es-MX" w:eastAsia="es-MX"/>
        </w:rPr>
      </w:pPr>
      <w:r w:rsidRPr="000E40A7">
        <w:rPr>
          <w:rFonts w:ascii="Arial" w:eastAsia="Arial" w:hAnsi="Arial" w:cs="Arial"/>
          <w:sz w:val="22"/>
          <w:szCs w:val="22"/>
          <w:lang w:val="es-MX" w:eastAsia="es-MX"/>
        </w:rPr>
        <w:t>VI. Infraestructura básica del sector salud y educativo.</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b/>
          <w:sz w:val="22"/>
          <w:szCs w:val="22"/>
          <w:lang w:val="es-MX" w:eastAsia="es-MX"/>
        </w:rPr>
      </w:pPr>
      <w:r w:rsidRPr="000E40A7">
        <w:rPr>
          <w:rFonts w:ascii="Arial" w:eastAsia="Arial" w:hAnsi="Arial" w:cs="Arial"/>
          <w:sz w:val="22"/>
          <w:szCs w:val="22"/>
          <w:lang w:val="es-MX" w:eastAsia="es-MX"/>
        </w:rPr>
        <w:t>Los municipios previstos en el artículo 1 que contraten uno o más financiamientos  vigilarán que el manejo de los recursos se encuentre estrictamente apegado a los principios legalidad, honestidad, eficacia, eficiencia, economía, racionalidad, austeridad, transparencia, control y rendición de cuentas, antepuestos en la Ley de Disciplina Financiera de las Entidades Federativas y los Municipios.</w:t>
      </w:r>
    </w:p>
    <w:p w:rsidR="00717AB9" w:rsidRDefault="00717AB9" w:rsidP="000E3061">
      <w:pPr>
        <w:jc w:val="both"/>
        <w:rPr>
          <w:rFonts w:ascii="Arial" w:eastAsia="Arial" w:hAnsi="Arial" w:cs="Arial"/>
          <w:b/>
          <w:sz w:val="22"/>
          <w:szCs w:val="22"/>
          <w:lang w:val="es-MX" w:eastAsia="es-MX"/>
        </w:rPr>
      </w:pPr>
    </w:p>
    <w:p w:rsidR="00B76476" w:rsidRDefault="00B76476" w:rsidP="000E3061">
      <w:pPr>
        <w:jc w:val="both"/>
        <w:rPr>
          <w:rFonts w:ascii="Arial" w:eastAsia="Arial" w:hAnsi="Arial" w:cs="Arial"/>
          <w:b/>
          <w:sz w:val="22"/>
          <w:szCs w:val="22"/>
          <w:lang w:val="es-MX" w:eastAsia="es-MX"/>
        </w:rPr>
      </w:pPr>
    </w:p>
    <w:p w:rsidR="000E40A7" w:rsidRDefault="000E40A7" w:rsidP="000E3061">
      <w:pPr>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6. Amortización</w:t>
      </w:r>
    </w:p>
    <w:p w:rsidR="002F6171" w:rsidRPr="000E40A7" w:rsidRDefault="002F6171" w:rsidP="000E3061">
      <w:pPr>
        <w:jc w:val="both"/>
        <w:rPr>
          <w:rFonts w:ascii="Arial" w:eastAsia="Arial" w:hAnsi="Arial" w:cs="Arial"/>
          <w:b/>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Los financiamientos a que se refiere este decreto deberán amortizarse en su totalidad dentro del período constitucional de la administración que lo contrate, a más tardar el 1 de agosto de 2024, con apego en lo establecido por los artículos 5, 8, 10 y 12 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Federativas y Municipios.</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El plazo de amortización que se establezca en los contratos de</w:t>
      </w:r>
      <w:r w:rsidR="009823BD">
        <w:rPr>
          <w:rFonts w:ascii="Arial" w:eastAsia="Arial" w:hAnsi="Arial" w:cs="Arial"/>
          <w:sz w:val="22"/>
          <w:szCs w:val="22"/>
          <w:lang w:val="es-MX" w:eastAsia="es-MX"/>
        </w:rPr>
        <w:t xml:space="preserve"> apertura de crédito simple que </w:t>
      </w:r>
      <w:r w:rsidRPr="000E40A7">
        <w:rPr>
          <w:rFonts w:ascii="Arial" w:eastAsia="Arial" w:hAnsi="Arial" w:cs="Arial"/>
          <w:sz w:val="22"/>
          <w:szCs w:val="22"/>
          <w:lang w:val="es-MX" w:eastAsia="es-MX"/>
        </w:rPr>
        <w:t>al efecto se suscriban, no podrá ser menor o igual a doce meses.</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Sin perjuicio de lo anterior, los contratos mediante los cuales se formalicen los financiamientos estarán vigentes mientras existan obligaciones pendientes de</w:t>
      </w:r>
      <w:r w:rsidR="009823BD">
        <w:rPr>
          <w:rFonts w:ascii="Arial" w:eastAsia="Arial" w:hAnsi="Arial" w:cs="Arial"/>
          <w:sz w:val="22"/>
          <w:szCs w:val="22"/>
          <w:lang w:val="es-MX" w:eastAsia="es-MX"/>
        </w:rPr>
        <w:t xml:space="preserve"> pago a favor de los acreedores </w:t>
      </w:r>
      <w:r w:rsidRPr="000E40A7">
        <w:rPr>
          <w:rFonts w:ascii="Arial" w:eastAsia="Arial" w:hAnsi="Arial" w:cs="Arial"/>
          <w:sz w:val="22"/>
          <w:szCs w:val="22"/>
          <w:lang w:val="es-MX" w:eastAsia="es-MX"/>
        </w:rPr>
        <w:t>derivadas de los financiamientos.</w:t>
      </w:r>
    </w:p>
    <w:p w:rsidR="00717AB9" w:rsidRDefault="00717AB9" w:rsidP="000E3061">
      <w:pPr>
        <w:tabs>
          <w:tab w:val="right" w:pos="8498"/>
        </w:tabs>
        <w:jc w:val="both"/>
        <w:rPr>
          <w:rFonts w:ascii="Arial" w:eastAsia="Arial" w:hAnsi="Arial" w:cs="Arial"/>
          <w:b/>
          <w:sz w:val="22"/>
          <w:szCs w:val="22"/>
          <w:lang w:val="es-MX" w:eastAsia="es-MX"/>
        </w:rPr>
      </w:pPr>
    </w:p>
    <w:p w:rsidR="000E40A7" w:rsidRDefault="000E40A7" w:rsidP="000E3061">
      <w:pPr>
        <w:tabs>
          <w:tab w:val="right" w:pos="8498"/>
        </w:tabs>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7. Suscripción de los instrumentos jurídicos</w:t>
      </w:r>
    </w:p>
    <w:p w:rsidR="002F6171" w:rsidRPr="000E40A7" w:rsidRDefault="002F6171" w:rsidP="000E3061">
      <w:pPr>
        <w:tabs>
          <w:tab w:val="right" w:pos="8498"/>
        </w:tabs>
        <w:jc w:val="both"/>
        <w:rPr>
          <w:rFonts w:ascii="Arial" w:eastAsia="Arial" w:hAnsi="Arial" w:cs="Arial"/>
          <w:sz w:val="22"/>
          <w:szCs w:val="22"/>
          <w:lang w:val="es-MX" w:eastAsia="es-MX"/>
        </w:rPr>
      </w:pPr>
    </w:p>
    <w:p w:rsidR="000E40A7" w:rsidRPr="000E40A7" w:rsidRDefault="000E40A7" w:rsidP="000E3061">
      <w:pPr>
        <w:pBdr>
          <w:top w:val="nil"/>
          <w:left w:val="nil"/>
          <w:bottom w:val="nil"/>
          <w:right w:val="nil"/>
          <w:between w:val="nil"/>
        </w:pBdr>
        <w:jc w:val="both"/>
        <w:rPr>
          <w:rFonts w:ascii="Arial" w:eastAsia="Arial" w:hAnsi="Arial" w:cs="Arial"/>
          <w:color w:val="000000"/>
          <w:sz w:val="22"/>
          <w:szCs w:val="22"/>
          <w:lang w:val="es-MX" w:eastAsia="es-MX"/>
        </w:rPr>
      </w:pPr>
      <w:r w:rsidRPr="000E40A7">
        <w:rPr>
          <w:rFonts w:ascii="Arial" w:eastAsia="Arial" w:hAnsi="Arial" w:cs="Arial"/>
          <w:color w:val="000000"/>
          <w:sz w:val="22"/>
          <w:szCs w:val="22"/>
          <w:lang w:val="es-MX" w:eastAsia="es-MX"/>
        </w:rPr>
        <w:t>Se autoriza a los municipios enlistados en el artículo 1, a través del presidente municipal, síndico municipal, secretario municipal y tesorero municipal, como funcionarios legalmente facultados del Ayuntamiento, sin detrimento de las atribuciones que les son propias, a que realicen todas las gestiones, negociaciones, solicitudes y trámites necesarios para que celebren los contratos, convenios o cualquier instrumento legal que se requiera con objeto de formalizar los créditos o financiamientos que decidan individualmente contratar con base en el presente decreto, así como para constituir, modificar o adherirse, según corresponda al mecanismo de pago del o los créditos o financiamientos que contraten, y para que suscriban todos los actos jurídicos necesarios o convenientes para cumplir con las disposiciones del presente decreto o con lo pactado en los contratos que con base en este se celebren, como son, de manera enunciativa pero no limitativa, realizar notificaciones o instrucciones irrevocables, presentar avisos o información, modificar instrucciones anteriores, solicitar inscripciones en registros de deuda o fiduciarios, entre otras.</w:t>
      </w:r>
    </w:p>
    <w:p w:rsidR="00717AB9" w:rsidRDefault="00717AB9" w:rsidP="000E3061">
      <w:pPr>
        <w:jc w:val="both"/>
        <w:rPr>
          <w:rFonts w:ascii="Arial" w:eastAsia="Arial" w:hAnsi="Arial" w:cs="Arial"/>
          <w:b/>
          <w:sz w:val="22"/>
          <w:szCs w:val="22"/>
          <w:lang w:val="es-MX" w:eastAsia="es-MX"/>
        </w:rPr>
      </w:pPr>
    </w:p>
    <w:p w:rsidR="000E40A7" w:rsidRDefault="000E40A7" w:rsidP="000E3061">
      <w:pPr>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8. Afectación de aportaciones</w:t>
      </w:r>
    </w:p>
    <w:p w:rsidR="002F6171" w:rsidRPr="000E40A7" w:rsidRDefault="002F6171" w:rsidP="000E3061">
      <w:pPr>
        <w:jc w:val="both"/>
        <w:rPr>
          <w:rFonts w:ascii="Arial" w:eastAsia="Arial" w:hAnsi="Arial" w:cs="Arial"/>
          <w:b/>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Se autoriza a los municipios referidos en el artículo 1, a través del presidente municipal, síndico municipal, secretario municipal y tesorero municipal, como funcionarios legalmente facultados del Ayuntamiento, para que en términos de ley, individualmente afecten como fuente de pago del o los financiamientos que contraten y dispongan con base en el presente decreto, incluidos el pago de capital, comisiones, intereses y accesorios y cualquier otro concepto relacionado con el o los financiamientos de que se trate, hasta el 25% del derecho a recibir y los ingresos que anual e individualmente les correspondan del Fondo de Aportaciones para la Infraestructura Social Municipal y de las Demarcaciones Territoriales del Distrito Federal, como fuente de pago de todas y cada una de las obligaciones que se contraigan con motivo de la autorización a que se refiere este decreto, incluidos el pago de capital, intereses, comisiones, accesorios y cualquier otro concepto asociado al financiamiento, así como de aquellos que, en su caso, los reemplacen, sustituyan o complementen o de cualquier otro fondo que los sustituya o complemente de tiempo en tiempo, respectivamente y conforme al marco jurídico vigente, en la inteligencia de que, en tanto se encuentren vigentes el o los financiamientos contratados o existan obligaciones o cantidades pendientes de pago, los municipios referidos podrán destinar para el pago del servicio de la deuda a su cargo, la cantidad que resulte mayor entre aplicar el 25% (veinticinco por ciento) a los ingresos del Fondo de Aportaciones para la Infraestructura Social Municipal y de las Demarcaciones Territoriales del Distrito Federal que les corresponda recibir en el ejercicio fiscal que se encuentre transcurriendo, o bien, en el año en que el financiamiento de que se trate hubiere sido contratado, en términos de lo que dispone el artículo 50 de la Ley de Coordinación Fiscal, la fracción VIII Quáter del artículo 30 de la Constitución Política del Estado Libre y Soberano de Yucatán, así como el artículo 9 Ter de la Ley de Coordinación Fiscal del Estado de Yucatán.</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 xml:space="preserve">Dicha afectación deberá hacerse con apego a lo establecido en el presente decreto, la Ley de Deuda Pública del Estado de Yucatán, la Ley de Coordinación </w:t>
      </w:r>
      <w:r w:rsidR="009823BD">
        <w:rPr>
          <w:rFonts w:ascii="Arial" w:eastAsia="Arial" w:hAnsi="Arial" w:cs="Arial"/>
          <w:sz w:val="22"/>
          <w:szCs w:val="22"/>
          <w:lang w:val="es-MX" w:eastAsia="es-MX"/>
        </w:rPr>
        <w:t xml:space="preserve">Fiscal y la demás legislación y </w:t>
      </w:r>
      <w:r w:rsidRPr="000E40A7">
        <w:rPr>
          <w:rFonts w:ascii="Arial" w:eastAsia="Arial" w:hAnsi="Arial" w:cs="Arial"/>
          <w:sz w:val="22"/>
          <w:szCs w:val="22"/>
          <w:lang w:val="es-MX" w:eastAsia="es-MX"/>
        </w:rPr>
        <w:t>normativa aplicables.</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La afectación de los ingresos y derechos a recibir y los ingresos que anual e individualmente les correspondan a cada uno de los municipios de Dzemul, Hunucmá, Temax, Teya, Tizimín y Tzucacab, derivados del Fondo de Aportaciones para la Infraestructura Social Municipal y de las Demarcaciones Territoriales del Distrito Federal a que se refiere este artículo, podrá formalizarse mediante la constitución de uno o varios fideicomisos irrevocables de administración y fuente de pago; o los convenios necesarios para adherirse a un fideicomiso irrevocable de administración y fuente de pago previamente constituido, o bien, a través de uno o varios contratos de mandato especial irrevocable para actos de dominio que celebren cada uno de los municipios como mandante, con la Secretaría de Administración y Finanzas del Poder Ejecutivo del Estado de Yucatán como mandatario.</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En todo caso, el o los fideicomisos constituidos al amparo de la</w:t>
      </w:r>
      <w:r w:rsidR="009823BD">
        <w:rPr>
          <w:rFonts w:ascii="Arial" w:eastAsia="Arial" w:hAnsi="Arial" w:cs="Arial"/>
          <w:sz w:val="22"/>
          <w:szCs w:val="22"/>
          <w:lang w:val="es-MX" w:eastAsia="es-MX"/>
        </w:rPr>
        <w:t xml:space="preserve"> presente autorización no serán </w:t>
      </w:r>
      <w:r w:rsidRPr="000E40A7">
        <w:rPr>
          <w:rFonts w:ascii="Arial" w:eastAsia="Arial" w:hAnsi="Arial" w:cs="Arial"/>
          <w:sz w:val="22"/>
          <w:szCs w:val="22"/>
          <w:lang w:val="es-MX" w:eastAsia="es-MX"/>
        </w:rPr>
        <w:t>considerados entidad paraestatal, por lo que no constituirán parte de la Administración Pública paraestatal. Lo anterior, conforme a lo establecido en el artículo 7, fracción VI, de la Ley de Deuda Pública del Estado de Yucatán.</w:t>
      </w:r>
    </w:p>
    <w:p w:rsidR="00717AB9" w:rsidRDefault="00717AB9" w:rsidP="000E3061">
      <w:pPr>
        <w:jc w:val="both"/>
        <w:rPr>
          <w:rFonts w:ascii="Arial" w:eastAsia="Arial" w:hAnsi="Arial" w:cs="Arial"/>
          <w:b/>
          <w:sz w:val="22"/>
          <w:szCs w:val="22"/>
          <w:lang w:val="es-MX" w:eastAsia="es-MX"/>
        </w:rPr>
      </w:pPr>
    </w:p>
    <w:p w:rsidR="000E40A7" w:rsidRDefault="000E40A7" w:rsidP="000E3061">
      <w:pPr>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9. Fideicomiso</w:t>
      </w:r>
    </w:p>
    <w:p w:rsidR="002F6171" w:rsidRPr="000E40A7" w:rsidRDefault="002F6171" w:rsidP="000E3061">
      <w:pPr>
        <w:jc w:val="both"/>
        <w:rPr>
          <w:rFonts w:ascii="Arial" w:eastAsia="Arial" w:hAnsi="Arial" w:cs="Arial"/>
          <w:b/>
          <w:sz w:val="22"/>
          <w:szCs w:val="22"/>
          <w:lang w:val="es-MX" w:eastAsia="es-MX"/>
        </w:rPr>
      </w:pPr>
    </w:p>
    <w:p w:rsidR="000E40A7" w:rsidRPr="000E40A7" w:rsidRDefault="000E40A7" w:rsidP="000E3061">
      <w:pPr>
        <w:tabs>
          <w:tab w:val="left" w:pos="8460"/>
        </w:tabs>
        <w:jc w:val="both"/>
        <w:rPr>
          <w:rFonts w:ascii="Arial" w:eastAsia="Arial" w:hAnsi="Arial" w:cs="Arial"/>
          <w:sz w:val="22"/>
          <w:szCs w:val="22"/>
          <w:lang w:val="es-MX" w:eastAsia="es-MX"/>
        </w:rPr>
      </w:pPr>
      <w:r w:rsidRPr="000E40A7">
        <w:rPr>
          <w:rFonts w:ascii="Arial" w:eastAsia="Arial" w:hAnsi="Arial" w:cs="Arial"/>
          <w:sz w:val="22"/>
          <w:szCs w:val="22"/>
          <w:lang w:val="es-MX" w:eastAsia="es-MX"/>
        </w:rPr>
        <w:t>El mecanismo de pago de las obligaciones que adquieran los municipios de Dzemul, Hunucmá, Temax, Teya, Tizimín y Tzucacab, podrá formalizarse mediante la constitución de un fideicomiso irrevocable de administración y fuente de pago.</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En cualquier caso, el fideicomiso que se constituya, tendrá entre sus fines, al menos:</w:t>
      </w:r>
    </w:p>
    <w:p w:rsidR="00717AB9" w:rsidRDefault="00717AB9" w:rsidP="000E3061">
      <w:pPr>
        <w:ind w:firstLine="709"/>
        <w:jc w:val="both"/>
        <w:rPr>
          <w:rFonts w:ascii="Arial" w:eastAsia="Arial" w:hAnsi="Arial" w:cs="Arial"/>
          <w:sz w:val="22"/>
          <w:szCs w:val="22"/>
          <w:lang w:val="es-MX" w:eastAsia="es-MX"/>
        </w:rPr>
      </w:pPr>
    </w:p>
    <w:p w:rsidR="000E40A7" w:rsidRPr="000E40A7" w:rsidRDefault="000E40A7" w:rsidP="000E3061">
      <w:pPr>
        <w:ind w:firstLine="709"/>
        <w:jc w:val="both"/>
        <w:rPr>
          <w:rFonts w:ascii="Arial" w:eastAsia="Arial" w:hAnsi="Arial" w:cs="Arial"/>
          <w:sz w:val="22"/>
          <w:szCs w:val="22"/>
          <w:lang w:val="es-MX" w:eastAsia="es-MX"/>
        </w:rPr>
      </w:pPr>
      <w:r w:rsidRPr="000E40A7">
        <w:rPr>
          <w:rFonts w:ascii="Arial" w:eastAsia="Arial" w:hAnsi="Arial" w:cs="Arial"/>
          <w:sz w:val="22"/>
          <w:szCs w:val="22"/>
          <w:lang w:val="es-MX" w:eastAsia="es-MX"/>
        </w:rPr>
        <w:t>I. Captar la totalidad de los recursos provenientes del Fondo de Aportaciones para la Infraestructura Social Municipal y de las Demarcaciones Territoriales del Distrito Federal, según le correspondan a los municipios referidos en el artículo 1 y que periódicamente le sean trasferidos por la Secretaría de Hacienda y Crédito Público, a través de la Tesorería de la Federación, o el área o unidad administrativa facultada para tal efecto.</w:t>
      </w:r>
    </w:p>
    <w:p w:rsidR="00717AB9" w:rsidRDefault="00717AB9" w:rsidP="000E3061">
      <w:pPr>
        <w:ind w:firstLine="709"/>
        <w:jc w:val="both"/>
        <w:rPr>
          <w:rFonts w:ascii="Arial" w:eastAsia="Arial" w:hAnsi="Arial" w:cs="Arial"/>
          <w:sz w:val="22"/>
          <w:szCs w:val="22"/>
          <w:lang w:val="es-MX" w:eastAsia="es-MX"/>
        </w:rPr>
      </w:pPr>
    </w:p>
    <w:p w:rsidR="000E40A7" w:rsidRPr="000E40A7" w:rsidRDefault="000E40A7" w:rsidP="000E3061">
      <w:pPr>
        <w:ind w:firstLine="709"/>
        <w:jc w:val="both"/>
        <w:rPr>
          <w:rFonts w:ascii="Arial" w:eastAsia="Arial" w:hAnsi="Arial" w:cs="Arial"/>
          <w:sz w:val="22"/>
          <w:szCs w:val="22"/>
          <w:lang w:val="es-MX" w:eastAsia="es-MX"/>
        </w:rPr>
      </w:pPr>
      <w:r w:rsidRPr="000E40A7">
        <w:rPr>
          <w:rFonts w:ascii="Arial" w:eastAsia="Arial" w:hAnsi="Arial" w:cs="Arial"/>
          <w:sz w:val="22"/>
          <w:szCs w:val="22"/>
          <w:lang w:val="es-MX" w:eastAsia="es-MX"/>
        </w:rPr>
        <w:t xml:space="preserve">II. Servir como mecanismo de pago del o los financiamientos que los municipios de Dzemul, Hunucmá, Temax, Teya, Tizimín y Tzucacab contraten con base en lo que se autoriza en este decreto. </w:t>
      </w:r>
    </w:p>
    <w:p w:rsidR="00717AB9" w:rsidRDefault="00717AB9" w:rsidP="000E3061">
      <w:pPr>
        <w:ind w:firstLine="709"/>
        <w:jc w:val="both"/>
        <w:rPr>
          <w:rFonts w:ascii="Arial" w:eastAsia="Arial" w:hAnsi="Arial" w:cs="Arial"/>
          <w:sz w:val="22"/>
          <w:szCs w:val="22"/>
          <w:lang w:val="es-MX" w:eastAsia="es-MX"/>
        </w:rPr>
      </w:pPr>
    </w:p>
    <w:p w:rsidR="000E40A7" w:rsidRPr="000E40A7" w:rsidRDefault="000E40A7" w:rsidP="000E3061">
      <w:pPr>
        <w:ind w:firstLine="709"/>
        <w:jc w:val="both"/>
        <w:rPr>
          <w:rFonts w:ascii="Arial" w:eastAsia="Arial" w:hAnsi="Arial" w:cs="Arial"/>
          <w:sz w:val="22"/>
          <w:szCs w:val="22"/>
          <w:lang w:val="es-MX" w:eastAsia="es-MX"/>
        </w:rPr>
      </w:pPr>
      <w:r w:rsidRPr="000E40A7">
        <w:rPr>
          <w:rFonts w:ascii="Arial" w:eastAsia="Arial" w:hAnsi="Arial" w:cs="Arial"/>
          <w:sz w:val="22"/>
          <w:szCs w:val="22"/>
          <w:lang w:val="es-MX" w:eastAsia="es-MX"/>
        </w:rPr>
        <w:t>III. Fungir como medio para facilitar la entrega a la Secretaría de Administración y Finanzas del Poder Ejecutivo del Estado de Yucatán de los recursos no afectados del Fondo de Aportaciones para la Infraestructura Social Municipal y de las Demarcaciones Territoriales del Distrito Federal, para que esta a su vez se los entregue dentro del plazo que establece la legislación aplicable o, en su defecto, les haga llegar las cantidades remanentes que, en su caso, existan a favor de los municipios referidos en el artículo 1 que decidan adherirse al fideicomiso.</w:t>
      </w:r>
    </w:p>
    <w:p w:rsidR="00717AB9" w:rsidRDefault="00717AB9" w:rsidP="000E3061">
      <w:pPr>
        <w:tabs>
          <w:tab w:val="left" w:pos="8460"/>
        </w:tabs>
        <w:jc w:val="both"/>
        <w:rPr>
          <w:rFonts w:ascii="Arial" w:eastAsia="Arial" w:hAnsi="Arial" w:cs="Arial"/>
          <w:sz w:val="22"/>
          <w:szCs w:val="22"/>
          <w:lang w:val="es-MX" w:eastAsia="es-MX"/>
        </w:rPr>
      </w:pPr>
    </w:p>
    <w:p w:rsidR="000E40A7" w:rsidRPr="000E40A7" w:rsidRDefault="000E40A7" w:rsidP="000E3061">
      <w:pPr>
        <w:tabs>
          <w:tab w:val="left" w:pos="8460"/>
        </w:tabs>
        <w:jc w:val="both"/>
        <w:rPr>
          <w:rFonts w:ascii="Arial" w:eastAsia="Arial" w:hAnsi="Arial" w:cs="Arial"/>
          <w:sz w:val="22"/>
          <w:szCs w:val="22"/>
          <w:lang w:val="es-MX" w:eastAsia="es-MX"/>
        </w:rPr>
      </w:pPr>
      <w:r w:rsidRPr="000E40A7">
        <w:rPr>
          <w:rFonts w:ascii="Arial" w:eastAsia="Arial" w:hAnsi="Arial" w:cs="Arial"/>
          <w:sz w:val="22"/>
          <w:szCs w:val="22"/>
          <w:lang w:val="es-MX" w:eastAsia="es-MX"/>
        </w:rPr>
        <w:t>El fideicomiso que se constituya en términos del presente artículo únicamente podrá modificarse o extinguirse con el consentimiento previo y por es</w:t>
      </w:r>
      <w:r w:rsidR="009823BD">
        <w:rPr>
          <w:rFonts w:ascii="Arial" w:eastAsia="Arial" w:hAnsi="Arial" w:cs="Arial"/>
          <w:sz w:val="22"/>
          <w:szCs w:val="22"/>
          <w:lang w:val="es-MX" w:eastAsia="es-MX"/>
        </w:rPr>
        <w:t xml:space="preserve">crito de los fideicomisarios en </w:t>
      </w:r>
      <w:r w:rsidRPr="000E40A7">
        <w:rPr>
          <w:rFonts w:ascii="Arial" w:eastAsia="Arial" w:hAnsi="Arial" w:cs="Arial"/>
          <w:sz w:val="22"/>
          <w:szCs w:val="22"/>
          <w:lang w:val="es-MX" w:eastAsia="es-MX"/>
        </w:rPr>
        <w:t>primer lugar y tendrá el carácter de irrevocable en tanto existan obligaciones de pago vigentes inscritas en él.</w:t>
      </w:r>
    </w:p>
    <w:p w:rsidR="00717AB9" w:rsidRDefault="00717AB9" w:rsidP="000E3061">
      <w:pPr>
        <w:tabs>
          <w:tab w:val="left" w:pos="8460"/>
        </w:tabs>
        <w:jc w:val="both"/>
        <w:rPr>
          <w:rFonts w:ascii="Arial" w:eastAsia="Arial" w:hAnsi="Arial" w:cs="Arial"/>
          <w:sz w:val="22"/>
          <w:szCs w:val="22"/>
          <w:lang w:val="es-MX" w:eastAsia="es-MX"/>
        </w:rPr>
      </w:pPr>
    </w:p>
    <w:p w:rsidR="000E40A7" w:rsidRPr="000E40A7" w:rsidRDefault="000E40A7" w:rsidP="000E3061">
      <w:pPr>
        <w:tabs>
          <w:tab w:val="left" w:pos="8460"/>
        </w:tabs>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La afectación de los recursos del Fondo de Aportaciones para la Infraestructura Social Municipal y de las Demarcaciones Territoriales del Distrito Federal en el fideicomiso constituido como mecanismo de pago cesará previa conformidad por escrito del o los fideicomisarios en primer lugar, una vez que se encuentren liquidadas en su totalidad las obligaciones de pago a cargo de los municipios del estado de Yucatán referidos en el artículo 1, sin detrimento de que el fideicomiso pueda seguir funcionando u operando como mecanismo de captación y administración de los recursos que deriven del Fondo de Aportaciones para la Infraestructura Social.</w:t>
      </w:r>
    </w:p>
    <w:p w:rsidR="00717AB9" w:rsidRDefault="00717AB9" w:rsidP="000E3061">
      <w:pPr>
        <w:tabs>
          <w:tab w:val="left" w:pos="8460"/>
        </w:tabs>
        <w:jc w:val="both"/>
        <w:rPr>
          <w:rFonts w:ascii="Arial" w:eastAsia="Arial" w:hAnsi="Arial" w:cs="Arial"/>
          <w:sz w:val="22"/>
          <w:szCs w:val="22"/>
          <w:lang w:val="es-MX" w:eastAsia="es-MX"/>
        </w:rPr>
      </w:pPr>
    </w:p>
    <w:p w:rsidR="000E40A7" w:rsidRPr="000E40A7" w:rsidRDefault="000E40A7" w:rsidP="000E3061">
      <w:pPr>
        <w:tabs>
          <w:tab w:val="left" w:pos="8460"/>
        </w:tabs>
        <w:jc w:val="both"/>
        <w:rPr>
          <w:rFonts w:ascii="Arial" w:eastAsia="Arial" w:hAnsi="Arial" w:cs="Arial"/>
          <w:sz w:val="22"/>
          <w:szCs w:val="22"/>
          <w:lang w:val="es-MX" w:eastAsia="es-MX"/>
        </w:rPr>
      </w:pPr>
      <w:r w:rsidRPr="000E40A7">
        <w:rPr>
          <w:rFonts w:ascii="Arial" w:eastAsia="Arial" w:hAnsi="Arial" w:cs="Arial"/>
          <w:sz w:val="22"/>
          <w:szCs w:val="22"/>
          <w:lang w:val="es-MX" w:eastAsia="es-MX"/>
        </w:rPr>
        <w:t>Se autoriza a los municipios del estado de Yucatán enlistados en el artículo 1 para que, a través del presidente municipal, síndico municipal, secretario municipal y tesorero municipal, como funcionarios legalmente facultados del Ayuntamiento y previa autorización de sus respectivos cabildos, celebren, en lo individual, el o los convenios que se requieran para adherirse al fideicomiso irrevocable de administración y fuente de pago que, en su caso, se constituya para instrumentar el mecanismo de pago de los financiamientos que cada uno de ellos contrate con base en la presente autorización.</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Los municipios del estado de Yucatán referidos en el artículo 1 deberán abstenerse de realizar cualquier acción tendiente a revertir la afectación de hasta el 25% del derecho a recibir y los ingresos que anual e individualmente les correspondan del Fondo de Aportaciones para la Infraestructura Social Municipal y de las Demarcaciones Territoriales del Distrito Federal que otorguen como fuente de pago del o los financiamientos que contraten con base en la presente autorización, en tanto existan adeudos a sus respectivos cargos que deriven del o los financiamientos; en tal virtud, la revocación de la afectación únicamente procederá cuando se cuente con autorización previa y por escrito emitida por representante legalmente facultado de la institución acreditante.</w:t>
      </w:r>
    </w:p>
    <w:p w:rsidR="00717AB9" w:rsidRDefault="00717AB9" w:rsidP="000E3061">
      <w:pPr>
        <w:tabs>
          <w:tab w:val="right" w:pos="8498"/>
        </w:tabs>
        <w:jc w:val="both"/>
        <w:rPr>
          <w:rFonts w:ascii="Arial" w:eastAsia="Arial" w:hAnsi="Arial" w:cs="Arial"/>
          <w:b/>
          <w:sz w:val="22"/>
          <w:szCs w:val="22"/>
          <w:lang w:val="es-MX" w:eastAsia="es-MX"/>
        </w:rPr>
      </w:pPr>
    </w:p>
    <w:p w:rsidR="000E40A7" w:rsidRDefault="000E40A7" w:rsidP="000E3061">
      <w:pPr>
        <w:tabs>
          <w:tab w:val="right" w:pos="8498"/>
        </w:tabs>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10. Notificación a la Secretaría de Hacienda y Crédito Público</w:t>
      </w:r>
    </w:p>
    <w:p w:rsidR="002F6171" w:rsidRPr="000E40A7" w:rsidRDefault="002F6171" w:rsidP="000E3061">
      <w:pPr>
        <w:tabs>
          <w:tab w:val="right" w:pos="8498"/>
        </w:tabs>
        <w:jc w:val="both"/>
        <w:rPr>
          <w:rFonts w:ascii="Arial" w:eastAsia="Arial" w:hAnsi="Arial" w:cs="Arial"/>
          <w:b/>
          <w:sz w:val="22"/>
          <w:szCs w:val="22"/>
          <w:lang w:val="es-MX" w:eastAsia="es-MX"/>
        </w:rPr>
      </w:pPr>
    </w:p>
    <w:p w:rsidR="000E40A7" w:rsidRPr="000E40A7" w:rsidRDefault="000E40A7" w:rsidP="000E3061">
      <w:pPr>
        <w:tabs>
          <w:tab w:val="left" w:pos="8460"/>
        </w:tabs>
        <w:jc w:val="both"/>
        <w:rPr>
          <w:rFonts w:ascii="Arial" w:eastAsia="Arial" w:hAnsi="Arial" w:cs="Arial"/>
          <w:sz w:val="22"/>
          <w:szCs w:val="22"/>
          <w:lang w:val="es-MX" w:eastAsia="es-MX"/>
        </w:rPr>
      </w:pPr>
      <w:r w:rsidRPr="000E40A7">
        <w:rPr>
          <w:rFonts w:ascii="Arial" w:eastAsia="Arial" w:hAnsi="Arial" w:cs="Arial"/>
          <w:sz w:val="22"/>
          <w:szCs w:val="22"/>
          <w:lang w:val="es-MX" w:eastAsia="es-MX"/>
        </w:rPr>
        <w:t>Para asegurar la viabilidad de la estructura de los financiamientos cuyo mecanismo de pago sea a través de fideicomiso, de conformidad con lo establecido en la fracción IX del artículo 7 de la Ley de Deuda Pública del Estado de Yucatán, la Secretaría de Administración y Finanzas notificará a la Secretaría de Hacienda y Crédito Público, la afectación de aportaciones federales aprobada en este decreto, solicitando que respecto a cada ministración, entrega, anticipo, entero o ajuste de los recursos que procedan de las aportaciones del Fondo de Aportaciones para la Infraestructura Social Municipal y de las Demarcaciones Territoriales del Distrito Federal de los municipios que contraten financiamientos en términos de este decreto, se abonen en la cuenta del fideicomiso correspondiente hasta el pago total de los financiamientos contratados, de conformidad con este decreto, sin detrimento de que el fideicomiso constituido pueda seguir funcionando u operando como mecanismo de captación y administración de dichos recursos.</w:t>
      </w:r>
    </w:p>
    <w:p w:rsidR="00717AB9" w:rsidRDefault="00717AB9" w:rsidP="000E3061">
      <w:pPr>
        <w:tabs>
          <w:tab w:val="left" w:pos="8460"/>
        </w:tabs>
        <w:jc w:val="both"/>
        <w:rPr>
          <w:rFonts w:ascii="Arial" w:eastAsia="Arial" w:hAnsi="Arial" w:cs="Arial"/>
          <w:sz w:val="22"/>
          <w:szCs w:val="22"/>
          <w:lang w:val="es-MX" w:eastAsia="es-MX"/>
        </w:rPr>
      </w:pPr>
    </w:p>
    <w:p w:rsidR="000E40A7" w:rsidRPr="000E40A7" w:rsidRDefault="000E40A7" w:rsidP="000E3061">
      <w:pPr>
        <w:tabs>
          <w:tab w:val="left" w:pos="8460"/>
        </w:tabs>
        <w:jc w:val="both"/>
        <w:rPr>
          <w:rFonts w:ascii="Arial" w:eastAsia="Arial" w:hAnsi="Arial" w:cs="Arial"/>
          <w:sz w:val="22"/>
          <w:szCs w:val="22"/>
          <w:lang w:val="es-MX" w:eastAsia="es-MX"/>
        </w:rPr>
      </w:pPr>
      <w:r w:rsidRPr="000E40A7">
        <w:rPr>
          <w:rFonts w:ascii="Arial" w:eastAsia="Arial" w:hAnsi="Arial" w:cs="Arial"/>
          <w:sz w:val="22"/>
          <w:szCs w:val="22"/>
          <w:lang w:val="es-MX" w:eastAsia="es-MX"/>
        </w:rPr>
        <w:t>Dicha instrucción solo podrá ser modificada, siempre</w:t>
      </w:r>
      <w:r w:rsidR="009823BD">
        <w:rPr>
          <w:rFonts w:ascii="Arial" w:eastAsia="Arial" w:hAnsi="Arial" w:cs="Arial"/>
          <w:sz w:val="22"/>
          <w:szCs w:val="22"/>
          <w:lang w:val="es-MX" w:eastAsia="es-MX"/>
        </w:rPr>
        <w:t xml:space="preserve"> y cuando se hayan cumplido los </w:t>
      </w:r>
      <w:r w:rsidRPr="000E40A7">
        <w:rPr>
          <w:rFonts w:ascii="Arial" w:eastAsia="Arial" w:hAnsi="Arial" w:cs="Arial"/>
          <w:sz w:val="22"/>
          <w:szCs w:val="22"/>
          <w:lang w:val="es-MX" w:eastAsia="es-MX"/>
        </w:rPr>
        <w:t>requisitos señalados en los instrumentos o actos jurídicos mediante los cuales se formalice la operación de financiamiento, incluido el mecanismo de pago, siempre que no se afecten los derechos de los acreedores conforme a dichos contratos o documentos.</w:t>
      </w:r>
    </w:p>
    <w:p w:rsidR="00717AB9" w:rsidRDefault="00717AB9" w:rsidP="000E3061">
      <w:pPr>
        <w:jc w:val="both"/>
        <w:rPr>
          <w:rFonts w:ascii="Arial" w:eastAsia="Arial" w:hAnsi="Arial" w:cs="Arial"/>
          <w:b/>
          <w:sz w:val="22"/>
          <w:szCs w:val="22"/>
          <w:lang w:val="es-MX" w:eastAsia="es-MX"/>
        </w:rPr>
      </w:pPr>
    </w:p>
    <w:p w:rsidR="000E40A7" w:rsidRDefault="000E40A7" w:rsidP="000E3061">
      <w:pPr>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11. Contrato de mandato especial irrevocable para actos de dominio</w:t>
      </w:r>
    </w:p>
    <w:p w:rsidR="002F6171" w:rsidRPr="000E40A7" w:rsidRDefault="002F6171" w:rsidP="000E3061">
      <w:pPr>
        <w:jc w:val="both"/>
        <w:rPr>
          <w:rFonts w:ascii="Arial" w:eastAsia="Arial" w:hAnsi="Arial" w:cs="Arial"/>
          <w:b/>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Se autoriza a los municipios del estado de Yucatán previstos en el artículo 1 para que, en su caso, a través del presidente municipal, síndico municipal, secretario municipal y tesorero municipal, como funcionarios legalmente facultados del Ayuntamiento, individualmente celebren un contrato de mandato especial irrevocable para actos de dominio, mediante el cual podrá formalizarse el mecanismo de pago de los financiamientos que individualmente contraten con sustento y en términos de lo que se autoriza en el presente decreto, que cumpla con las formalidades que la legislación aplicable establece para que se pacte con la Secretaría de Administración y Finanzas del Poder Ejecutivo del Estado de Yucatán, con el carácter de mandatario en nombre y por cuenta del municipio de que se trate y con cargo a los recursos que procedan del Fondo de Aportaciones para la Infraestructura Social Municipal y de las Demarcaciones Territoriales del Distrito Federal que afecte cada municipio como fuente de pago, pague directamente a la institución acreditante las obligaciones a cargo del municipio que corresponda, que deriven del o los financiamientos que contrate con base en lo que se autoriza en el presente decreto.</w:t>
      </w:r>
    </w:p>
    <w:p w:rsidR="00717AB9" w:rsidRDefault="00717AB9" w:rsidP="000E3061">
      <w:pPr>
        <w:jc w:val="both"/>
        <w:rPr>
          <w:rFonts w:ascii="Arial" w:eastAsia="Arial" w:hAnsi="Arial" w:cs="Arial"/>
          <w:b/>
          <w:sz w:val="22"/>
          <w:szCs w:val="22"/>
          <w:lang w:val="es-MX" w:eastAsia="es-MX"/>
        </w:rPr>
      </w:pPr>
    </w:p>
    <w:p w:rsidR="000E40A7" w:rsidRDefault="000E40A7" w:rsidP="000E3061">
      <w:pPr>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12. Aprobación del ingreso</w:t>
      </w:r>
    </w:p>
    <w:p w:rsidR="002F6171" w:rsidRPr="000E40A7" w:rsidRDefault="002F6171" w:rsidP="000E3061">
      <w:pPr>
        <w:jc w:val="both"/>
        <w:rPr>
          <w:rFonts w:ascii="Arial" w:eastAsia="Arial" w:hAnsi="Arial" w:cs="Arial"/>
          <w:b/>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Los municipios que, en ejercicio de la autorización establecida en el presente decreto contraten financiamiento hasta por el monto máximo previsto en el artículo 2, deberán aprobar la correspondiente modificación a su ley de ingresos para el ejercicio fiscal 2022 a efecto de prever el ingreso extraordinario por concepto de financiamiento y remitirla al Congreso del estado para su autorización.</w:t>
      </w:r>
    </w:p>
    <w:p w:rsidR="00717AB9" w:rsidRDefault="00717AB9"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Para aquellos municipios que decidan contratar el financiamien</w:t>
      </w:r>
      <w:r w:rsidR="009823BD">
        <w:rPr>
          <w:rFonts w:ascii="Arial" w:eastAsia="Arial" w:hAnsi="Arial" w:cs="Arial"/>
          <w:sz w:val="22"/>
          <w:szCs w:val="22"/>
          <w:lang w:val="es-MX" w:eastAsia="es-MX"/>
        </w:rPr>
        <w:t xml:space="preserve">to en el ejercicio fiscal 2023, </w:t>
      </w:r>
      <w:r w:rsidRPr="000E40A7">
        <w:rPr>
          <w:rFonts w:ascii="Arial" w:eastAsia="Arial" w:hAnsi="Arial" w:cs="Arial"/>
          <w:sz w:val="22"/>
          <w:szCs w:val="22"/>
          <w:lang w:val="es-MX" w:eastAsia="es-MX"/>
        </w:rPr>
        <w:t>deberán prever el ingreso en la iniciativa que remitan al Congreso del estado para aprobación en los plazos previstos en la Constitución Política del Estado Libre y Soberano de Yucatán; no obstante, de no considerarse en la iniciativa original, podrán en todo momento, durante ese ejercicio fiscal, solicitar la modificación correspondiente a la ley de ingresos para el ejercicio fiscal 2023.</w:t>
      </w:r>
    </w:p>
    <w:p w:rsidR="00717AB9" w:rsidRDefault="00717AB9" w:rsidP="000E3061">
      <w:pPr>
        <w:jc w:val="both"/>
        <w:rPr>
          <w:rFonts w:ascii="Arial" w:eastAsia="Arial" w:hAnsi="Arial" w:cs="Arial"/>
          <w:b/>
          <w:sz w:val="22"/>
          <w:szCs w:val="22"/>
          <w:lang w:val="es-MX" w:eastAsia="es-MX"/>
        </w:rPr>
      </w:pPr>
    </w:p>
    <w:p w:rsidR="000E40A7" w:rsidRDefault="000E40A7" w:rsidP="000E3061">
      <w:pPr>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13. Previsiones presupuestarias</w:t>
      </w:r>
    </w:p>
    <w:p w:rsidR="002F6171" w:rsidRPr="000E40A7" w:rsidRDefault="002F6171" w:rsidP="000E3061">
      <w:pPr>
        <w:jc w:val="both"/>
        <w:rPr>
          <w:rFonts w:ascii="Arial" w:eastAsia="Arial" w:hAnsi="Arial" w:cs="Arial"/>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color w:val="000000"/>
          <w:sz w:val="22"/>
          <w:szCs w:val="22"/>
          <w:lang w:val="es-MX" w:eastAsia="es-MX"/>
        </w:rPr>
        <w:t>Los municipios del estado de Yucatán que contraten uno o más financiamientos con base en este decreto, ajustarán o modificarán el presupuesto de egresos del ejercicio fiscal 2022 o 2023, según corresponda</w:t>
      </w:r>
      <w:r w:rsidRPr="000E40A7">
        <w:rPr>
          <w:rFonts w:ascii="Arial" w:eastAsia="Arial" w:hAnsi="Arial" w:cs="Arial"/>
          <w:sz w:val="22"/>
          <w:szCs w:val="22"/>
          <w:lang w:val="es-MX" w:eastAsia="es-MX"/>
        </w:rPr>
        <w:t>, para considerar el importe que permita realizar las erogaciones para el pago del servicio de la deuda a su respectivo cargo, que derive del o los créditos contratados, e</w:t>
      </w:r>
      <w:r w:rsidRPr="000E40A7">
        <w:rPr>
          <w:rFonts w:ascii="Arial" w:eastAsia="Arial" w:hAnsi="Arial" w:cs="Arial"/>
          <w:color w:val="000000"/>
          <w:sz w:val="22"/>
          <w:szCs w:val="22"/>
          <w:lang w:val="es-MX" w:eastAsia="es-MX"/>
        </w:rPr>
        <w:t xml:space="preserve"> informarán del ingreso y su aplicación al rendir la cuenta pública.</w:t>
      </w:r>
    </w:p>
    <w:p w:rsidR="00717AB9" w:rsidRDefault="00717AB9" w:rsidP="000E3061">
      <w:pPr>
        <w:jc w:val="both"/>
        <w:rPr>
          <w:rFonts w:ascii="Arial" w:eastAsia="Arial" w:hAnsi="Arial" w:cs="Arial"/>
          <w:color w:val="000000"/>
          <w:sz w:val="22"/>
          <w:szCs w:val="22"/>
          <w:lang w:val="es-MX" w:eastAsia="es-MX"/>
        </w:rPr>
      </w:pPr>
    </w:p>
    <w:p w:rsidR="000E40A7" w:rsidRPr="000E40A7" w:rsidRDefault="000E40A7" w:rsidP="000E3061">
      <w:pPr>
        <w:jc w:val="both"/>
        <w:rPr>
          <w:rFonts w:ascii="Arial" w:eastAsia="Arial" w:hAnsi="Arial" w:cs="Arial"/>
          <w:sz w:val="22"/>
          <w:szCs w:val="22"/>
          <w:lang w:val="es-MX" w:eastAsia="es-MX"/>
        </w:rPr>
      </w:pPr>
      <w:r w:rsidRPr="000E40A7">
        <w:rPr>
          <w:rFonts w:ascii="Arial" w:eastAsia="Arial" w:hAnsi="Arial" w:cs="Arial"/>
          <w:color w:val="000000"/>
          <w:sz w:val="22"/>
          <w:szCs w:val="22"/>
          <w:lang w:val="es-MX" w:eastAsia="es-MX"/>
        </w:rPr>
        <w:t xml:space="preserve">Los municipios del estado de Yucatán, según corresponda, </w:t>
      </w:r>
      <w:r w:rsidRPr="000E40A7">
        <w:rPr>
          <w:rFonts w:ascii="Arial" w:eastAsia="Arial" w:hAnsi="Arial" w:cs="Arial"/>
          <w:sz w:val="22"/>
          <w:szCs w:val="22"/>
          <w:lang w:val="es-MX" w:eastAsia="es-MX"/>
        </w:rPr>
        <w:t>deberán prever anualmente en su presupuesto de egresos, en tanto existan obligaciones pendientes de pago a sus respectivos cargos que deriven del o los financiamientos que individualmente contraten con base en el presente decreto, el importe o partida que permita realizar las erogaciones para el pago del servicio de la deuda en cada ejercicio fiscal, hasta la total liquidación del o los créditos contratados.</w:t>
      </w:r>
    </w:p>
    <w:p w:rsidR="00717AB9" w:rsidRDefault="00717AB9" w:rsidP="000E3061">
      <w:pPr>
        <w:jc w:val="both"/>
        <w:rPr>
          <w:rFonts w:ascii="Arial" w:eastAsia="Arial" w:hAnsi="Arial" w:cs="Arial"/>
          <w:b/>
          <w:sz w:val="22"/>
          <w:szCs w:val="22"/>
          <w:lang w:val="es-MX" w:eastAsia="es-MX"/>
        </w:rPr>
      </w:pPr>
    </w:p>
    <w:p w:rsidR="000E40A7" w:rsidRDefault="000E40A7" w:rsidP="000E3061">
      <w:pPr>
        <w:jc w:val="both"/>
        <w:rPr>
          <w:rFonts w:ascii="Arial" w:eastAsia="Arial" w:hAnsi="Arial" w:cs="Arial"/>
          <w:b/>
          <w:sz w:val="22"/>
          <w:szCs w:val="22"/>
          <w:lang w:val="es-MX" w:eastAsia="es-MX"/>
        </w:rPr>
      </w:pPr>
      <w:r w:rsidRPr="000E40A7">
        <w:rPr>
          <w:rFonts w:ascii="Arial" w:eastAsia="Arial" w:hAnsi="Arial" w:cs="Arial"/>
          <w:b/>
          <w:sz w:val="22"/>
          <w:szCs w:val="22"/>
          <w:lang w:val="es-MX" w:eastAsia="es-MX"/>
        </w:rPr>
        <w:t>Artículo 14. Legislación y normativa</w:t>
      </w:r>
    </w:p>
    <w:p w:rsidR="002F6171" w:rsidRPr="000E40A7" w:rsidRDefault="002F6171" w:rsidP="000E3061">
      <w:pPr>
        <w:jc w:val="both"/>
        <w:rPr>
          <w:rFonts w:ascii="Arial" w:eastAsia="Arial" w:hAnsi="Arial" w:cs="Arial"/>
          <w:sz w:val="22"/>
          <w:szCs w:val="22"/>
          <w:lang w:val="es-MX" w:eastAsia="es-MX"/>
        </w:rPr>
      </w:pPr>
    </w:p>
    <w:p w:rsidR="00C36B6F" w:rsidRDefault="000E40A7" w:rsidP="00C36B6F">
      <w:pPr>
        <w:jc w:val="both"/>
        <w:rPr>
          <w:rFonts w:ascii="Arial" w:eastAsia="Arial" w:hAnsi="Arial" w:cs="Arial"/>
          <w:b/>
          <w:sz w:val="22"/>
          <w:szCs w:val="22"/>
          <w:u w:val="single"/>
          <w:lang w:val="es-MX" w:eastAsia="es-MX"/>
        </w:rPr>
      </w:pPr>
      <w:r w:rsidRPr="000E40A7">
        <w:rPr>
          <w:rFonts w:ascii="Arial" w:eastAsia="Arial" w:hAnsi="Arial" w:cs="Arial"/>
          <w:sz w:val="22"/>
          <w:szCs w:val="22"/>
          <w:lang w:val="es-MX" w:eastAsia="es-MX"/>
        </w:rPr>
        <w:t xml:space="preserve">Con independencia de las obligaciones que por ley deben cumplir </w:t>
      </w:r>
      <w:r w:rsidRPr="000E40A7">
        <w:rPr>
          <w:rFonts w:ascii="Arial" w:eastAsia="Arial" w:hAnsi="Arial" w:cs="Arial"/>
          <w:color w:val="000000"/>
          <w:sz w:val="22"/>
          <w:szCs w:val="22"/>
          <w:lang w:val="es-MX" w:eastAsia="es-MX"/>
        </w:rPr>
        <w:t xml:space="preserve">los municipios de </w:t>
      </w:r>
      <w:r w:rsidRPr="000E40A7">
        <w:rPr>
          <w:rFonts w:ascii="Arial" w:eastAsia="Arial" w:hAnsi="Arial" w:cs="Arial"/>
          <w:sz w:val="22"/>
          <w:szCs w:val="22"/>
          <w:lang w:val="es-MX" w:eastAsia="es-MX"/>
        </w:rPr>
        <w:t>Dzemul, Hunucmá, Temax, Teya, Tizimín y Tzucacab para contratar y administrar su deuda pública, deberán observar en todo momento la legislación y normativa aplicable relativa a la planeación, programación, presupuestación, seguimiento, vigilancia, uso y destino de los recursos provenientes del Fondo de Aportaciones para la Infraestructura Social Municipal y de las Demarcaciones Territoriales del Distrito Federal.</w:t>
      </w:r>
    </w:p>
    <w:p w:rsidR="00C36B6F" w:rsidRDefault="00C36B6F" w:rsidP="00C36B6F">
      <w:pPr>
        <w:jc w:val="both"/>
        <w:rPr>
          <w:rFonts w:ascii="Arial" w:eastAsia="Arial" w:hAnsi="Arial" w:cs="Arial"/>
          <w:b/>
          <w:sz w:val="22"/>
          <w:szCs w:val="22"/>
          <w:u w:val="single"/>
          <w:lang w:val="es-MX" w:eastAsia="es-MX"/>
        </w:rPr>
      </w:pPr>
    </w:p>
    <w:p w:rsidR="00C36B6F" w:rsidRPr="00C36B6F" w:rsidRDefault="00C36B6F" w:rsidP="00C36B6F">
      <w:pPr>
        <w:jc w:val="both"/>
        <w:rPr>
          <w:rFonts w:ascii="Arial" w:eastAsia="Arial" w:hAnsi="Arial" w:cs="Arial"/>
          <w:b/>
          <w:sz w:val="22"/>
          <w:szCs w:val="22"/>
          <w:u w:val="single"/>
          <w:lang w:val="es-MX" w:eastAsia="es-MX"/>
        </w:rPr>
      </w:pPr>
      <w:r w:rsidRPr="00C36B6F">
        <w:rPr>
          <w:rFonts w:ascii="Arial" w:eastAsia="Calibri" w:hAnsi="Arial" w:cs="Arial"/>
          <w:b/>
          <w:w w:val="105"/>
          <w:sz w:val="22"/>
          <w:szCs w:val="22"/>
          <w:lang w:val="es-MX" w:eastAsia="en-US"/>
        </w:rPr>
        <w:t xml:space="preserve">Artículo </w:t>
      </w:r>
      <w:r>
        <w:rPr>
          <w:rFonts w:ascii="Arial" w:eastAsia="Calibri" w:hAnsi="Arial" w:cs="Arial"/>
          <w:b/>
          <w:w w:val="105"/>
          <w:sz w:val="22"/>
          <w:szCs w:val="22"/>
          <w:lang w:val="es-MX" w:eastAsia="en-US"/>
        </w:rPr>
        <w:t>s</w:t>
      </w:r>
      <w:r w:rsidRPr="00C36B6F">
        <w:rPr>
          <w:rFonts w:ascii="Arial" w:eastAsia="Calibri" w:hAnsi="Arial" w:cs="Arial"/>
          <w:b/>
          <w:w w:val="105"/>
          <w:sz w:val="22"/>
          <w:szCs w:val="22"/>
          <w:lang w:val="es-MX" w:eastAsia="en-US"/>
        </w:rPr>
        <w:t xml:space="preserve">egundo. </w:t>
      </w:r>
      <w:r w:rsidRPr="00C36B6F">
        <w:rPr>
          <w:rFonts w:ascii="Arial" w:eastAsia="Calibri" w:hAnsi="Arial" w:cs="Arial"/>
          <w:w w:val="105"/>
          <w:sz w:val="22"/>
          <w:szCs w:val="22"/>
          <w:lang w:val="es-MX" w:eastAsia="en-US"/>
        </w:rPr>
        <w:t>Se reforma el artículo 12</w:t>
      </w:r>
      <w:r w:rsidR="00326123">
        <w:rPr>
          <w:rFonts w:ascii="Arial" w:eastAsia="Calibri" w:hAnsi="Arial" w:cs="Arial"/>
          <w:w w:val="105"/>
          <w:sz w:val="22"/>
          <w:szCs w:val="22"/>
          <w:lang w:val="es-MX" w:eastAsia="en-US"/>
        </w:rPr>
        <w:t>,</w:t>
      </w:r>
      <w:r w:rsidR="00326123" w:rsidRPr="00326123">
        <w:rPr>
          <w:rFonts w:ascii="Arial" w:eastAsia="Calibri" w:hAnsi="Arial" w:cs="Arial"/>
          <w:w w:val="105"/>
          <w:sz w:val="22"/>
          <w:szCs w:val="22"/>
          <w:lang w:val="es-MX" w:eastAsia="en-US"/>
        </w:rPr>
        <w:t xml:space="preserve"> </w:t>
      </w:r>
      <w:r w:rsidR="00326123">
        <w:rPr>
          <w:rFonts w:ascii="Arial" w:eastAsia="Calibri" w:hAnsi="Arial" w:cs="Arial"/>
          <w:w w:val="105"/>
          <w:sz w:val="22"/>
          <w:szCs w:val="22"/>
          <w:lang w:val="es-MX" w:eastAsia="en-US"/>
        </w:rPr>
        <w:t>en específico</w:t>
      </w:r>
      <w:r w:rsidR="000B1F1F">
        <w:rPr>
          <w:rFonts w:ascii="Arial" w:eastAsia="Calibri" w:hAnsi="Arial" w:cs="Arial"/>
          <w:w w:val="105"/>
          <w:sz w:val="22"/>
          <w:szCs w:val="22"/>
          <w:lang w:val="es-MX" w:eastAsia="en-US"/>
        </w:rPr>
        <w:t xml:space="preserve"> los </w:t>
      </w:r>
      <w:r w:rsidRPr="00C36B6F">
        <w:rPr>
          <w:rFonts w:ascii="Arial" w:eastAsia="Calibri" w:hAnsi="Arial" w:cs="Arial"/>
          <w:w w:val="105"/>
          <w:sz w:val="22"/>
          <w:szCs w:val="22"/>
          <w:lang w:val="es-MX" w:eastAsia="en-US"/>
        </w:rPr>
        <w:t>monto</w:t>
      </w:r>
      <w:r w:rsidR="000B1F1F">
        <w:rPr>
          <w:rFonts w:ascii="Arial" w:eastAsia="Calibri" w:hAnsi="Arial" w:cs="Arial"/>
          <w:w w:val="105"/>
          <w:sz w:val="22"/>
          <w:szCs w:val="22"/>
          <w:lang w:val="es-MX" w:eastAsia="en-US"/>
        </w:rPr>
        <w:t>s</w:t>
      </w:r>
      <w:r w:rsidRPr="00C36B6F">
        <w:rPr>
          <w:rFonts w:ascii="Arial" w:eastAsia="Calibri" w:hAnsi="Arial" w:cs="Arial"/>
          <w:w w:val="105"/>
          <w:sz w:val="22"/>
          <w:szCs w:val="22"/>
          <w:lang w:val="es-MX" w:eastAsia="en-US"/>
        </w:rPr>
        <w:t xml:space="preserve"> de los rubros de </w:t>
      </w:r>
      <w:r w:rsidR="000B1F1F">
        <w:rPr>
          <w:rFonts w:ascii="Arial" w:eastAsia="Calibri" w:hAnsi="Arial" w:cs="Arial"/>
          <w:w w:val="105"/>
          <w:sz w:val="22"/>
          <w:szCs w:val="22"/>
          <w:lang w:val="es-MX" w:eastAsia="en-US"/>
        </w:rPr>
        <w:t>“</w:t>
      </w:r>
      <w:r w:rsidR="00DD1B0D">
        <w:rPr>
          <w:rFonts w:ascii="Arial" w:eastAsia="Calibri" w:hAnsi="Arial" w:cs="Arial"/>
          <w:w w:val="105"/>
          <w:sz w:val="22"/>
          <w:szCs w:val="22"/>
          <w:lang w:val="es-MX" w:eastAsia="en-US"/>
        </w:rPr>
        <w:t>I</w:t>
      </w:r>
      <w:r w:rsidRPr="00C36B6F">
        <w:rPr>
          <w:rFonts w:ascii="Arial" w:eastAsia="Calibri" w:hAnsi="Arial" w:cs="Arial"/>
          <w:w w:val="105"/>
          <w:sz w:val="22"/>
          <w:szCs w:val="22"/>
          <w:lang w:val="es-MX" w:eastAsia="en-US"/>
        </w:rPr>
        <w:t>ngresos derivados de financiamientos</w:t>
      </w:r>
      <w:r w:rsidR="000B1F1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xml:space="preserve">, </w:t>
      </w:r>
      <w:r w:rsidR="000B1F1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Endeudamiento interno</w:t>
      </w:r>
      <w:r w:rsidR="000B1F1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xml:space="preserve"> y </w:t>
      </w:r>
      <w:r w:rsidR="000B1F1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Empréstitos o financiamiento</w:t>
      </w:r>
      <w:r w:rsidR="00DD1B0D">
        <w:rPr>
          <w:rFonts w:ascii="Arial" w:eastAsia="Calibri" w:hAnsi="Arial" w:cs="Arial"/>
          <w:w w:val="105"/>
          <w:sz w:val="22"/>
          <w:szCs w:val="22"/>
          <w:lang w:val="es-MX" w:eastAsia="en-US"/>
        </w:rPr>
        <w:t>s</w:t>
      </w:r>
      <w:r w:rsidR="000B1F1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así como el total de ingresos a percibir por el Municipio de Dzemul, todos de la Ley de Ingresos del Municipio de Dzemul, Yucatán, para el ejercicio fiscal 2022, para quedar como sigue:</w:t>
      </w:r>
    </w:p>
    <w:p w:rsidR="00C36B6F" w:rsidRPr="00C36B6F" w:rsidRDefault="00C36B6F" w:rsidP="00C36B6F">
      <w:pPr>
        <w:pBdr>
          <w:top w:val="nil"/>
          <w:left w:val="nil"/>
          <w:bottom w:val="nil"/>
          <w:right w:val="nil"/>
          <w:between w:val="nil"/>
        </w:pBdr>
        <w:jc w:val="both"/>
        <w:rPr>
          <w:rFonts w:ascii="Arial" w:eastAsia="Arial" w:hAnsi="Arial" w:cs="Arial"/>
          <w:b/>
          <w:color w:val="000000"/>
          <w:sz w:val="22"/>
          <w:szCs w:val="22"/>
        </w:rPr>
      </w:pPr>
    </w:p>
    <w:p w:rsidR="00C36B6F" w:rsidRDefault="00C36B6F" w:rsidP="00C36B6F">
      <w:pPr>
        <w:jc w:val="both"/>
        <w:rPr>
          <w:rFonts w:ascii="Arial" w:eastAsia="Calibri" w:hAnsi="Arial" w:cs="Arial"/>
          <w:sz w:val="22"/>
          <w:szCs w:val="22"/>
          <w:lang w:eastAsia="en-US"/>
        </w:rPr>
      </w:pPr>
      <w:r w:rsidRPr="00C36B6F">
        <w:rPr>
          <w:rFonts w:ascii="Arial" w:eastAsia="Calibri" w:hAnsi="Arial" w:cs="Arial"/>
          <w:b/>
          <w:sz w:val="22"/>
          <w:szCs w:val="22"/>
          <w:lang w:eastAsia="en-US"/>
        </w:rPr>
        <w:t>Artículo 12.-</w:t>
      </w:r>
      <w:r w:rsidRPr="00C36B6F">
        <w:rPr>
          <w:rFonts w:ascii="Arial" w:eastAsia="Calibri" w:hAnsi="Arial" w:cs="Arial"/>
          <w:sz w:val="22"/>
          <w:szCs w:val="22"/>
          <w:lang w:eastAsia="en-US"/>
        </w:rPr>
        <w:t xml:space="preserve"> …</w:t>
      </w:r>
    </w:p>
    <w:p w:rsidR="000F2C97" w:rsidRPr="00C36B6F" w:rsidRDefault="000F2C97" w:rsidP="00C36B6F">
      <w:pPr>
        <w:jc w:val="both"/>
        <w:rPr>
          <w:rFonts w:ascii="Arial" w:eastAsia="Calibri" w:hAnsi="Arial" w:cs="Arial"/>
          <w:sz w:val="22"/>
          <w:szCs w:val="22"/>
          <w:lang w:eastAsia="en-US"/>
        </w:rPr>
      </w:pPr>
    </w:p>
    <w:tbl>
      <w:tblPr>
        <w:tblW w:w="6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239"/>
      </w:tblGrid>
      <w:tr w:rsidR="00C36B6F" w:rsidRPr="00C36B6F" w:rsidTr="00AE60E7">
        <w:trPr>
          <w:trHeight w:val="343"/>
          <w:jc w:val="center"/>
        </w:trPr>
        <w:tc>
          <w:tcPr>
            <w:tcW w:w="4618" w:type="dxa"/>
          </w:tcPr>
          <w:p w:rsidR="00C36B6F" w:rsidRPr="00C36B6F" w:rsidRDefault="00595106" w:rsidP="00C36B6F">
            <w:pPr>
              <w:jc w:val="both"/>
              <w:rPr>
                <w:rFonts w:ascii="Arial" w:eastAsia="Calibri" w:hAnsi="Arial" w:cs="Arial"/>
                <w:sz w:val="22"/>
                <w:szCs w:val="22"/>
                <w:lang w:eastAsia="en-US"/>
              </w:rPr>
            </w:pPr>
            <w:r>
              <w:rPr>
                <w:rFonts w:ascii="Arial" w:eastAsia="Calibri" w:hAnsi="Arial" w:cs="Arial"/>
                <w:sz w:val="22"/>
                <w:szCs w:val="22"/>
                <w:lang w:eastAsia="en-US"/>
              </w:rPr>
              <w:t>Ingresos derivados de f</w:t>
            </w:r>
            <w:r w:rsidR="00C36B6F" w:rsidRPr="00C36B6F">
              <w:rPr>
                <w:rFonts w:ascii="Arial" w:eastAsia="Calibri" w:hAnsi="Arial" w:cs="Arial"/>
                <w:sz w:val="22"/>
                <w:szCs w:val="22"/>
                <w:lang w:eastAsia="en-US"/>
              </w:rPr>
              <w:t>inanciamientos</w:t>
            </w:r>
          </w:p>
        </w:tc>
        <w:tc>
          <w:tcPr>
            <w:tcW w:w="2239" w:type="dxa"/>
          </w:tcPr>
          <w:p w:rsidR="00C36B6F" w:rsidRPr="00C36B6F" w:rsidRDefault="00C36B6F" w:rsidP="00C36B6F">
            <w:pPr>
              <w:jc w:val="both"/>
              <w:rPr>
                <w:rFonts w:ascii="Arial" w:eastAsia="Calibri" w:hAnsi="Arial" w:cs="Arial"/>
                <w:sz w:val="22"/>
                <w:szCs w:val="22"/>
                <w:lang w:eastAsia="en-US"/>
              </w:rPr>
            </w:pPr>
            <w:r w:rsidRPr="00C36B6F">
              <w:rPr>
                <w:rFonts w:ascii="Arial" w:eastAsia="Calibri" w:hAnsi="Arial" w:cs="Arial"/>
                <w:sz w:val="22"/>
                <w:szCs w:val="22"/>
                <w:lang w:eastAsia="en-US"/>
              </w:rPr>
              <w:t>$      2’358,239.00</w:t>
            </w:r>
          </w:p>
        </w:tc>
      </w:tr>
      <w:tr w:rsidR="00C36B6F" w:rsidRPr="00C36B6F" w:rsidTr="00AE60E7">
        <w:trPr>
          <w:trHeight w:val="345"/>
          <w:jc w:val="center"/>
        </w:trPr>
        <w:tc>
          <w:tcPr>
            <w:tcW w:w="4618" w:type="dxa"/>
          </w:tcPr>
          <w:p w:rsidR="00C36B6F" w:rsidRPr="00C36B6F" w:rsidRDefault="00C36B6F" w:rsidP="00C36B6F">
            <w:pPr>
              <w:jc w:val="both"/>
              <w:rPr>
                <w:rFonts w:ascii="Arial" w:eastAsia="Calibri" w:hAnsi="Arial" w:cs="Arial"/>
                <w:sz w:val="22"/>
                <w:szCs w:val="22"/>
                <w:lang w:eastAsia="en-US"/>
              </w:rPr>
            </w:pPr>
            <w:r w:rsidRPr="00C36B6F">
              <w:rPr>
                <w:rFonts w:ascii="Arial" w:eastAsia="Calibri" w:hAnsi="Arial" w:cs="Arial"/>
                <w:sz w:val="22"/>
                <w:szCs w:val="22"/>
                <w:lang w:eastAsia="en-US"/>
              </w:rPr>
              <w:t>Endeudamiento interno</w:t>
            </w:r>
          </w:p>
        </w:tc>
        <w:tc>
          <w:tcPr>
            <w:tcW w:w="2239" w:type="dxa"/>
          </w:tcPr>
          <w:p w:rsidR="00C36B6F" w:rsidRPr="00C36B6F" w:rsidRDefault="00C36B6F" w:rsidP="00C36B6F">
            <w:pPr>
              <w:jc w:val="both"/>
              <w:rPr>
                <w:rFonts w:ascii="Arial" w:eastAsia="Calibri" w:hAnsi="Arial" w:cs="Arial"/>
                <w:sz w:val="22"/>
                <w:szCs w:val="22"/>
                <w:lang w:eastAsia="en-US"/>
              </w:rPr>
            </w:pPr>
            <w:r w:rsidRPr="00C36B6F">
              <w:rPr>
                <w:rFonts w:ascii="Arial" w:eastAsia="Calibri" w:hAnsi="Arial" w:cs="Arial"/>
                <w:sz w:val="22"/>
                <w:szCs w:val="22"/>
                <w:lang w:eastAsia="en-US"/>
              </w:rPr>
              <w:t>$      2’358,239.00</w:t>
            </w:r>
          </w:p>
        </w:tc>
      </w:tr>
      <w:tr w:rsidR="00C36B6F" w:rsidRPr="00C36B6F" w:rsidTr="00AE60E7">
        <w:trPr>
          <w:trHeight w:val="345"/>
          <w:jc w:val="center"/>
        </w:trPr>
        <w:tc>
          <w:tcPr>
            <w:tcW w:w="4618" w:type="dxa"/>
          </w:tcPr>
          <w:p w:rsidR="00C36B6F" w:rsidRPr="00C36B6F" w:rsidRDefault="00C36B6F" w:rsidP="00C36B6F">
            <w:pPr>
              <w:jc w:val="both"/>
              <w:rPr>
                <w:rFonts w:ascii="Arial" w:eastAsia="Calibri" w:hAnsi="Arial" w:cs="Arial"/>
                <w:sz w:val="22"/>
                <w:szCs w:val="22"/>
                <w:lang w:eastAsia="en-US"/>
              </w:rPr>
            </w:pPr>
            <w:r w:rsidRPr="00C36B6F">
              <w:rPr>
                <w:rFonts w:ascii="Arial" w:eastAsia="Calibri" w:hAnsi="Arial" w:cs="Arial"/>
                <w:sz w:val="22"/>
                <w:szCs w:val="22"/>
                <w:lang w:eastAsia="en-US"/>
              </w:rPr>
              <w:t xml:space="preserve">Empréstitos o financiamientos </w:t>
            </w:r>
          </w:p>
        </w:tc>
        <w:tc>
          <w:tcPr>
            <w:tcW w:w="2239" w:type="dxa"/>
          </w:tcPr>
          <w:p w:rsidR="00C36B6F" w:rsidRPr="00C36B6F" w:rsidRDefault="00C36B6F" w:rsidP="00C36B6F">
            <w:pPr>
              <w:jc w:val="both"/>
              <w:rPr>
                <w:rFonts w:ascii="Arial" w:eastAsia="Calibri" w:hAnsi="Arial" w:cs="Arial"/>
                <w:sz w:val="22"/>
                <w:szCs w:val="22"/>
                <w:lang w:eastAsia="en-US"/>
              </w:rPr>
            </w:pPr>
            <w:r w:rsidRPr="00C36B6F">
              <w:rPr>
                <w:rFonts w:ascii="Arial" w:eastAsia="Calibri" w:hAnsi="Arial" w:cs="Arial"/>
                <w:sz w:val="22"/>
                <w:szCs w:val="22"/>
                <w:lang w:eastAsia="en-US"/>
              </w:rPr>
              <w:t>$      2’358,239.00</w:t>
            </w:r>
          </w:p>
        </w:tc>
      </w:tr>
    </w:tbl>
    <w:p w:rsidR="00C36B6F" w:rsidRPr="00C36B6F" w:rsidRDefault="00C36B6F" w:rsidP="00C36B6F">
      <w:pPr>
        <w:jc w:val="both"/>
        <w:rPr>
          <w:rFonts w:ascii="Arial" w:eastAsia="Calibri" w:hAnsi="Arial" w:cs="Arial"/>
          <w:sz w:val="22"/>
          <w:szCs w:val="22"/>
          <w:lang w:eastAsia="en-US"/>
        </w:rPr>
      </w:pPr>
    </w:p>
    <w:p w:rsidR="00C36B6F" w:rsidRPr="00C36B6F" w:rsidRDefault="00C36B6F" w:rsidP="00C36B6F">
      <w:pPr>
        <w:ind w:firstLine="708"/>
        <w:jc w:val="both"/>
        <w:rPr>
          <w:rFonts w:ascii="Arial" w:eastAsia="Calibri" w:hAnsi="Arial" w:cs="Arial"/>
          <w:sz w:val="22"/>
          <w:szCs w:val="22"/>
          <w:lang w:eastAsia="en-US"/>
        </w:rPr>
      </w:pPr>
      <w:r w:rsidRPr="00C36B6F">
        <w:rPr>
          <w:rFonts w:ascii="Arial" w:eastAsia="Calibri" w:hAnsi="Arial" w:cs="Arial"/>
          <w:sz w:val="22"/>
          <w:szCs w:val="22"/>
          <w:lang w:eastAsia="en-US"/>
        </w:rPr>
        <w:t>El total de ingresos que el Ayuntamiento de Dzemul, Yucatán, percibirá en el ejercicio fiscal 2022 ascenderá a: $ 36’429,013.00</w:t>
      </w:r>
    </w:p>
    <w:p w:rsidR="00C36B6F" w:rsidRPr="00C36B6F" w:rsidRDefault="00C36B6F" w:rsidP="00C36B6F">
      <w:pPr>
        <w:pBdr>
          <w:top w:val="nil"/>
          <w:left w:val="nil"/>
          <w:bottom w:val="nil"/>
          <w:right w:val="nil"/>
          <w:between w:val="nil"/>
        </w:pBdr>
        <w:jc w:val="both"/>
        <w:rPr>
          <w:rFonts w:ascii="Arial" w:eastAsia="Arial" w:hAnsi="Arial" w:cs="Arial"/>
          <w:color w:val="000000"/>
          <w:sz w:val="22"/>
          <w:szCs w:val="22"/>
        </w:rPr>
      </w:pPr>
    </w:p>
    <w:p w:rsidR="00C36B6F" w:rsidRPr="00C36B6F" w:rsidRDefault="00C36B6F" w:rsidP="00C36B6F">
      <w:pPr>
        <w:jc w:val="both"/>
        <w:rPr>
          <w:rFonts w:ascii="Arial" w:eastAsia="Calibri" w:hAnsi="Arial" w:cs="Arial"/>
          <w:w w:val="105"/>
          <w:sz w:val="22"/>
          <w:szCs w:val="22"/>
          <w:lang w:val="es-MX" w:eastAsia="en-US"/>
        </w:rPr>
      </w:pPr>
      <w:r w:rsidRPr="00C36B6F">
        <w:rPr>
          <w:rFonts w:ascii="Arial" w:eastAsia="Calibri" w:hAnsi="Arial" w:cs="Arial"/>
          <w:b/>
          <w:w w:val="105"/>
          <w:sz w:val="22"/>
          <w:szCs w:val="22"/>
          <w:lang w:val="es-MX" w:eastAsia="en-US"/>
        </w:rPr>
        <w:t xml:space="preserve">Artículo </w:t>
      </w:r>
      <w:r w:rsidR="000F2C97">
        <w:rPr>
          <w:rFonts w:ascii="Arial" w:eastAsia="Calibri" w:hAnsi="Arial" w:cs="Arial"/>
          <w:b/>
          <w:w w:val="105"/>
          <w:sz w:val="22"/>
          <w:szCs w:val="22"/>
          <w:lang w:val="es-MX" w:eastAsia="en-US"/>
        </w:rPr>
        <w:t>t</w:t>
      </w:r>
      <w:r w:rsidRPr="00C36B6F">
        <w:rPr>
          <w:rFonts w:ascii="Arial" w:eastAsia="Calibri" w:hAnsi="Arial" w:cs="Arial"/>
          <w:b/>
          <w:w w:val="105"/>
          <w:sz w:val="22"/>
          <w:szCs w:val="22"/>
          <w:lang w:val="es-MX" w:eastAsia="en-US"/>
        </w:rPr>
        <w:t xml:space="preserve">ercero. </w:t>
      </w:r>
      <w:r w:rsidRPr="00C36B6F">
        <w:rPr>
          <w:rFonts w:ascii="Arial" w:eastAsia="Calibri" w:hAnsi="Arial" w:cs="Arial"/>
          <w:w w:val="105"/>
          <w:sz w:val="22"/>
          <w:szCs w:val="22"/>
          <w:lang w:val="es-MX" w:eastAsia="en-US"/>
        </w:rPr>
        <w:t>Se reforma el artículo 12</w:t>
      </w:r>
      <w:r w:rsidR="009276B3">
        <w:rPr>
          <w:rFonts w:ascii="Arial" w:eastAsia="Calibri" w:hAnsi="Arial" w:cs="Arial"/>
          <w:w w:val="105"/>
          <w:sz w:val="22"/>
          <w:szCs w:val="22"/>
          <w:lang w:val="es-MX" w:eastAsia="en-US"/>
        </w:rPr>
        <w:t>,</w:t>
      </w:r>
      <w:r w:rsidR="00326123" w:rsidRPr="00326123">
        <w:rPr>
          <w:rFonts w:ascii="Arial" w:eastAsia="Calibri" w:hAnsi="Arial" w:cs="Arial"/>
          <w:w w:val="105"/>
          <w:sz w:val="22"/>
          <w:szCs w:val="22"/>
          <w:lang w:val="es-MX" w:eastAsia="en-US"/>
        </w:rPr>
        <w:t xml:space="preserve"> </w:t>
      </w:r>
      <w:r w:rsidR="00326123">
        <w:rPr>
          <w:rFonts w:ascii="Arial" w:eastAsia="Calibri" w:hAnsi="Arial" w:cs="Arial"/>
          <w:w w:val="105"/>
          <w:sz w:val="22"/>
          <w:szCs w:val="22"/>
          <w:lang w:val="es-MX" w:eastAsia="en-US"/>
        </w:rPr>
        <w:t>en específico</w:t>
      </w:r>
      <w:r w:rsidRPr="00C36B6F">
        <w:rPr>
          <w:rFonts w:ascii="Arial" w:eastAsia="Calibri" w:hAnsi="Arial" w:cs="Arial"/>
          <w:w w:val="105"/>
          <w:sz w:val="22"/>
          <w:szCs w:val="22"/>
          <w:lang w:val="es-MX" w:eastAsia="en-US"/>
        </w:rPr>
        <w:t xml:space="preserve"> </w:t>
      </w:r>
      <w:r w:rsidR="009276B3">
        <w:rPr>
          <w:rFonts w:ascii="Arial" w:eastAsia="Calibri" w:hAnsi="Arial" w:cs="Arial"/>
          <w:w w:val="105"/>
          <w:sz w:val="22"/>
          <w:szCs w:val="22"/>
          <w:lang w:val="es-MX" w:eastAsia="en-US"/>
        </w:rPr>
        <w:t xml:space="preserve">los </w:t>
      </w:r>
      <w:r w:rsidRPr="00C36B6F">
        <w:rPr>
          <w:rFonts w:ascii="Arial" w:eastAsia="Calibri" w:hAnsi="Arial" w:cs="Arial"/>
          <w:w w:val="105"/>
          <w:sz w:val="22"/>
          <w:szCs w:val="22"/>
          <w:lang w:val="es-MX" w:eastAsia="en-US"/>
        </w:rPr>
        <w:t>monto</w:t>
      </w:r>
      <w:r w:rsidR="00326123">
        <w:rPr>
          <w:rFonts w:ascii="Arial" w:eastAsia="Calibri" w:hAnsi="Arial" w:cs="Arial"/>
          <w:w w:val="105"/>
          <w:sz w:val="22"/>
          <w:szCs w:val="22"/>
          <w:lang w:val="es-MX" w:eastAsia="en-US"/>
        </w:rPr>
        <w:t>s</w:t>
      </w:r>
      <w:r w:rsidRPr="00C36B6F">
        <w:rPr>
          <w:rFonts w:ascii="Arial" w:eastAsia="Calibri" w:hAnsi="Arial" w:cs="Arial"/>
          <w:w w:val="105"/>
          <w:sz w:val="22"/>
          <w:szCs w:val="22"/>
          <w:lang w:val="es-MX" w:eastAsia="en-US"/>
        </w:rPr>
        <w:t xml:space="preserve"> de los rubros de </w:t>
      </w:r>
      <w:r w:rsidR="009276B3">
        <w:rPr>
          <w:rFonts w:ascii="Arial" w:eastAsia="Calibri" w:hAnsi="Arial" w:cs="Arial"/>
          <w:w w:val="105"/>
          <w:sz w:val="22"/>
          <w:szCs w:val="22"/>
          <w:lang w:val="es-MX" w:eastAsia="en-US"/>
        </w:rPr>
        <w:t>“</w:t>
      </w:r>
      <w:r w:rsidR="00595106">
        <w:rPr>
          <w:rFonts w:ascii="Arial" w:eastAsia="Calibri" w:hAnsi="Arial" w:cs="Arial"/>
          <w:w w:val="105"/>
          <w:sz w:val="22"/>
          <w:szCs w:val="22"/>
          <w:lang w:val="es-MX" w:eastAsia="en-US"/>
        </w:rPr>
        <w:t>I</w:t>
      </w:r>
      <w:r w:rsidRPr="00C36B6F">
        <w:rPr>
          <w:rFonts w:ascii="Arial" w:eastAsia="Calibri" w:hAnsi="Arial" w:cs="Arial"/>
          <w:w w:val="105"/>
          <w:sz w:val="22"/>
          <w:szCs w:val="22"/>
          <w:lang w:val="es-MX" w:eastAsia="en-US"/>
        </w:rPr>
        <w:t>ngresos derivados de financiamiento</w:t>
      </w:r>
      <w:r w:rsidR="009276B3">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xml:space="preserve">, </w:t>
      </w:r>
      <w:r w:rsidR="009276B3">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Endeudamiento interno</w:t>
      </w:r>
      <w:r w:rsidR="009276B3">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xml:space="preserve"> y </w:t>
      </w:r>
      <w:r w:rsidR="009276B3">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Empréstitos o financiamiento</w:t>
      </w:r>
      <w:r w:rsidR="00740752">
        <w:rPr>
          <w:rFonts w:ascii="Arial" w:eastAsia="Calibri" w:hAnsi="Arial" w:cs="Arial"/>
          <w:w w:val="105"/>
          <w:sz w:val="22"/>
          <w:szCs w:val="22"/>
          <w:lang w:val="es-MX" w:eastAsia="en-US"/>
        </w:rPr>
        <w:t>s</w:t>
      </w:r>
      <w:r w:rsidR="009276B3">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así como el total de ingresos a percibir por el Municipio de Hunucmá, todos de la Ley de Ingresos del Municipio de Hunucmá, Yucatán, para el ejercicio fiscal 2022, para quedar como sigue:</w:t>
      </w:r>
    </w:p>
    <w:p w:rsidR="00C36B6F" w:rsidRPr="00C36B6F" w:rsidRDefault="00C36B6F" w:rsidP="00C36B6F">
      <w:pPr>
        <w:rPr>
          <w:rFonts w:ascii="Arial" w:hAnsi="Arial" w:cs="Arial"/>
          <w:b/>
          <w:sz w:val="22"/>
          <w:szCs w:val="22"/>
        </w:rPr>
      </w:pPr>
    </w:p>
    <w:p w:rsidR="00C36B6F" w:rsidRPr="00C36B6F" w:rsidRDefault="00C36B6F" w:rsidP="00C36B6F">
      <w:pPr>
        <w:rPr>
          <w:rFonts w:ascii="Arial" w:hAnsi="Arial" w:cs="Arial"/>
          <w:sz w:val="22"/>
          <w:szCs w:val="22"/>
        </w:rPr>
      </w:pPr>
      <w:r w:rsidRPr="00C36B6F">
        <w:rPr>
          <w:rFonts w:ascii="Arial" w:hAnsi="Arial" w:cs="Arial"/>
          <w:b/>
          <w:sz w:val="22"/>
          <w:szCs w:val="22"/>
        </w:rPr>
        <w:t>Artículo 12.-</w:t>
      </w:r>
      <w:r w:rsidRPr="00C36B6F">
        <w:rPr>
          <w:rFonts w:ascii="Arial" w:hAnsi="Arial" w:cs="Arial"/>
          <w:sz w:val="22"/>
          <w:szCs w:val="22"/>
        </w:rPr>
        <w:t xml:space="preserve">  …</w:t>
      </w:r>
    </w:p>
    <w:p w:rsidR="00C36B6F" w:rsidRPr="00C36B6F" w:rsidRDefault="00C36B6F" w:rsidP="00C36B6F">
      <w:pPr>
        <w:rPr>
          <w:rFonts w:ascii="Arial" w:hAnsi="Arial" w:cs="Arial"/>
          <w:sz w:val="22"/>
          <w:szCs w:val="22"/>
        </w:rPr>
      </w:pPr>
    </w:p>
    <w:tbl>
      <w:tblPr>
        <w:tblW w:w="7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522"/>
      </w:tblGrid>
      <w:tr w:rsidR="00C36B6F" w:rsidRPr="00C36B6F" w:rsidTr="00AE60E7">
        <w:trPr>
          <w:trHeight w:val="343"/>
          <w:jc w:val="center"/>
        </w:trPr>
        <w:tc>
          <w:tcPr>
            <w:tcW w:w="4618" w:type="dxa"/>
          </w:tcPr>
          <w:p w:rsidR="00C36B6F" w:rsidRPr="00C36B6F" w:rsidRDefault="00C36B6F" w:rsidP="00595106">
            <w:pPr>
              <w:rPr>
                <w:rFonts w:ascii="Arial" w:hAnsi="Arial" w:cs="Arial"/>
                <w:sz w:val="22"/>
                <w:szCs w:val="22"/>
              </w:rPr>
            </w:pPr>
            <w:r w:rsidRPr="00C36B6F">
              <w:rPr>
                <w:rFonts w:ascii="Arial" w:hAnsi="Arial" w:cs="Arial"/>
                <w:sz w:val="22"/>
                <w:szCs w:val="22"/>
              </w:rPr>
              <w:t xml:space="preserve">Ingresos derivados de </w:t>
            </w:r>
            <w:r w:rsidR="00595106">
              <w:rPr>
                <w:rFonts w:ascii="Arial" w:hAnsi="Arial" w:cs="Arial"/>
                <w:sz w:val="22"/>
                <w:szCs w:val="22"/>
              </w:rPr>
              <w:t>f</w:t>
            </w:r>
            <w:r w:rsidRPr="00C36B6F">
              <w:rPr>
                <w:rFonts w:ascii="Arial" w:hAnsi="Arial" w:cs="Arial"/>
                <w:sz w:val="22"/>
                <w:szCs w:val="22"/>
              </w:rPr>
              <w:t>inanciamientos</w:t>
            </w:r>
          </w:p>
        </w:tc>
        <w:tc>
          <w:tcPr>
            <w:tcW w:w="2522" w:type="dxa"/>
          </w:tcPr>
          <w:p w:rsidR="00C36B6F" w:rsidRPr="00C36B6F" w:rsidRDefault="00C36B6F" w:rsidP="00C36B6F">
            <w:pPr>
              <w:rPr>
                <w:rFonts w:ascii="Arial" w:hAnsi="Arial" w:cs="Arial"/>
                <w:sz w:val="22"/>
                <w:szCs w:val="22"/>
              </w:rPr>
            </w:pPr>
            <w:r w:rsidRPr="00C36B6F">
              <w:rPr>
                <w:rFonts w:ascii="Arial" w:hAnsi="Arial" w:cs="Arial"/>
                <w:sz w:val="22"/>
                <w:szCs w:val="22"/>
              </w:rPr>
              <w:t>$      17,676,219.00</w:t>
            </w:r>
          </w:p>
        </w:tc>
      </w:tr>
      <w:tr w:rsidR="00C36B6F" w:rsidRPr="00C36B6F" w:rsidTr="00AE60E7">
        <w:trPr>
          <w:trHeight w:val="345"/>
          <w:jc w:val="center"/>
        </w:trPr>
        <w:tc>
          <w:tcPr>
            <w:tcW w:w="4618" w:type="dxa"/>
          </w:tcPr>
          <w:p w:rsidR="00C36B6F" w:rsidRPr="00C36B6F" w:rsidRDefault="00C36B6F" w:rsidP="00C36B6F">
            <w:pPr>
              <w:rPr>
                <w:rFonts w:ascii="Arial" w:hAnsi="Arial" w:cs="Arial"/>
                <w:sz w:val="22"/>
                <w:szCs w:val="22"/>
              </w:rPr>
            </w:pPr>
            <w:r w:rsidRPr="00C36B6F">
              <w:rPr>
                <w:rFonts w:ascii="Arial" w:hAnsi="Arial" w:cs="Arial"/>
                <w:sz w:val="22"/>
                <w:szCs w:val="22"/>
              </w:rPr>
              <w:t>Endeudamiento interno</w:t>
            </w:r>
          </w:p>
        </w:tc>
        <w:tc>
          <w:tcPr>
            <w:tcW w:w="2522" w:type="dxa"/>
          </w:tcPr>
          <w:p w:rsidR="00C36B6F" w:rsidRPr="00C36B6F" w:rsidRDefault="00C36B6F" w:rsidP="00C36B6F">
            <w:pPr>
              <w:rPr>
                <w:rFonts w:ascii="Arial" w:hAnsi="Arial" w:cs="Arial"/>
                <w:sz w:val="22"/>
                <w:szCs w:val="22"/>
              </w:rPr>
            </w:pPr>
            <w:r w:rsidRPr="00C36B6F">
              <w:rPr>
                <w:rFonts w:ascii="Arial" w:hAnsi="Arial" w:cs="Arial"/>
                <w:sz w:val="22"/>
                <w:szCs w:val="22"/>
              </w:rPr>
              <w:t>$      17,676,219.00</w:t>
            </w:r>
          </w:p>
        </w:tc>
      </w:tr>
      <w:tr w:rsidR="00C36B6F" w:rsidRPr="00C36B6F" w:rsidTr="00AE60E7">
        <w:trPr>
          <w:trHeight w:val="344"/>
          <w:jc w:val="center"/>
        </w:trPr>
        <w:tc>
          <w:tcPr>
            <w:tcW w:w="4618" w:type="dxa"/>
          </w:tcPr>
          <w:p w:rsidR="00C36B6F" w:rsidRPr="00C36B6F" w:rsidRDefault="00C36B6F" w:rsidP="00C36B6F">
            <w:pPr>
              <w:rPr>
                <w:rFonts w:ascii="Arial" w:hAnsi="Arial" w:cs="Arial"/>
                <w:sz w:val="22"/>
                <w:szCs w:val="22"/>
              </w:rPr>
            </w:pPr>
            <w:r w:rsidRPr="00C36B6F">
              <w:rPr>
                <w:rFonts w:ascii="Arial" w:hAnsi="Arial" w:cs="Arial"/>
                <w:sz w:val="22"/>
                <w:szCs w:val="22"/>
              </w:rPr>
              <w:t>Empréstitos o financiamientos</w:t>
            </w:r>
          </w:p>
        </w:tc>
        <w:tc>
          <w:tcPr>
            <w:tcW w:w="2522" w:type="dxa"/>
          </w:tcPr>
          <w:p w:rsidR="00C36B6F" w:rsidRPr="00C36B6F" w:rsidRDefault="00C36B6F" w:rsidP="00C36B6F">
            <w:pPr>
              <w:rPr>
                <w:rFonts w:ascii="Arial" w:hAnsi="Arial" w:cs="Arial"/>
                <w:sz w:val="22"/>
                <w:szCs w:val="22"/>
              </w:rPr>
            </w:pPr>
            <w:r w:rsidRPr="00C36B6F">
              <w:rPr>
                <w:rFonts w:ascii="Arial" w:hAnsi="Arial" w:cs="Arial"/>
                <w:sz w:val="22"/>
                <w:szCs w:val="22"/>
              </w:rPr>
              <w:t xml:space="preserve">$      17,676,219.00   </w:t>
            </w:r>
          </w:p>
        </w:tc>
      </w:tr>
    </w:tbl>
    <w:p w:rsidR="00C36B6F" w:rsidRPr="00C36B6F" w:rsidRDefault="00C36B6F" w:rsidP="00C36B6F">
      <w:pPr>
        <w:rPr>
          <w:rFonts w:ascii="Arial" w:hAnsi="Arial" w:cs="Arial"/>
          <w:sz w:val="22"/>
          <w:szCs w:val="22"/>
        </w:rPr>
      </w:pPr>
    </w:p>
    <w:p w:rsidR="00C36B6F" w:rsidRPr="00C36B6F" w:rsidRDefault="00C36B6F" w:rsidP="00AE60E7">
      <w:pPr>
        <w:ind w:firstLine="708"/>
        <w:jc w:val="both"/>
        <w:rPr>
          <w:rFonts w:ascii="Arial" w:hAnsi="Arial" w:cs="Arial"/>
          <w:sz w:val="22"/>
          <w:szCs w:val="22"/>
        </w:rPr>
      </w:pPr>
      <w:r w:rsidRPr="00C36B6F">
        <w:rPr>
          <w:rFonts w:ascii="Arial" w:hAnsi="Arial" w:cs="Arial"/>
          <w:sz w:val="22"/>
          <w:szCs w:val="22"/>
        </w:rPr>
        <w:t>El total de ingresos que el Ayuntamiento de Hunucmá, Yucatán, percibirá en el ejercicio fiscal 2022 ascenderá a: $ 171’540,709.</w:t>
      </w:r>
      <w:r w:rsidR="00716395">
        <w:rPr>
          <w:rFonts w:ascii="Arial" w:hAnsi="Arial" w:cs="Arial"/>
          <w:sz w:val="22"/>
          <w:szCs w:val="22"/>
        </w:rPr>
        <w:t>35</w:t>
      </w:r>
      <w:bookmarkStart w:id="4" w:name="_GoBack"/>
      <w:bookmarkEnd w:id="4"/>
      <w:r w:rsidRPr="00C36B6F">
        <w:rPr>
          <w:rFonts w:ascii="Arial" w:hAnsi="Arial" w:cs="Arial"/>
          <w:sz w:val="22"/>
          <w:szCs w:val="22"/>
        </w:rPr>
        <w:t>.</w:t>
      </w:r>
    </w:p>
    <w:p w:rsidR="00C36B6F" w:rsidRPr="00C36B6F" w:rsidRDefault="00C36B6F" w:rsidP="00C36B6F">
      <w:pPr>
        <w:jc w:val="both"/>
        <w:rPr>
          <w:rFonts w:ascii="Arial" w:hAnsi="Arial" w:cs="Arial"/>
          <w:sz w:val="22"/>
          <w:szCs w:val="22"/>
        </w:rPr>
      </w:pPr>
    </w:p>
    <w:p w:rsidR="00C36B6F" w:rsidRPr="00C36B6F" w:rsidRDefault="00C36B6F" w:rsidP="00C36B6F">
      <w:pPr>
        <w:jc w:val="both"/>
        <w:rPr>
          <w:rFonts w:ascii="Arial" w:eastAsia="Calibri" w:hAnsi="Arial" w:cs="Arial"/>
          <w:w w:val="105"/>
          <w:sz w:val="22"/>
          <w:szCs w:val="22"/>
          <w:lang w:val="es-MX" w:eastAsia="en-US"/>
        </w:rPr>
      </w:pPr>
      <w:r w:rsidRPr="00C36B6F">
        <w:rPr>
          <w:rFonts w:ascii="Arial" w:eastAsia="Calibri" w:hAnsi="Arial" w:cs="Arial"/>
          <w:b/>
          <w:w w:val="105"/>
          <w:sz w:val="22"/>
          <w:szCs w:val="22"/>
          <w:lang w:val="es-MX" w:eastAsia="en-US"/>
        </w:rPr>
        <w:t xml:space="preserve">Artículo </w:t>
      </w:r>
      <w:r w:rsidR="00D720F5">
        <w:rPr>
          <w:rFonts w:ascii="Arial" w:eastAsia="Calibri" w:hAnsi="Arial" w:cs="Arial"/>
          <w:b/>
          <w:w w:val="105"/>
          <w:sz w:val="22"/>
          <w:szCs w:val="22"/>
          <w:lang w:val="es-MX" w:eastAsia="en-US"/>
        </w:rPr>
        <w:t>c</w:t>
      </w:r>
      <w:r w:rsidRPr="00C36B6F">
        <w:rPr>
          <w:rFonts w:ascii="Arial" w:eastAsia="Calibri" w:hAnsi="Arial" w:cs="Arial"/>
          <w:b/>
          <w:w w:val="105"/>
          <w:sz w:val="22"/>
          <w:szCs w:val="22"/>
          <w:lang w:val="es-MX" w:eastAsia="en-US"/>
        </w:rPr>
        <w:t>uarto.</w:t>
      </w:r>
      <w:r w:rsidRPr="00C36B6F">
        <w:rPr>
          <w:rFonts w:ascii="Arial" w:eastAsia="Calibri" w:hAnsi="Arial" w:cs="Arial"/>
          <w:w w:val="105"/>
          <w:sz w:val="22"/>
          <w:szCs w:val="22"/>
          <w:lang w:val="es-MX" w:eastAsia="en-US"/>
        </w:rPr>
        <w:t xml:space="preserve"> Se reforma el artículo 12</w:t>
      </w:r>
      <w:r w:rsidR="00A1133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xml:space="preserve"> </w:t>
      </w:r>
      <w:r w:rsidR="00326123">
        <w:rPr>
          <w:rFonts w:ascii="Arial" w:eastAsia="Calibri" w:hAnsi="Arial" w:cs="Arial"/>
          <w:w w:val="105"/>
          <w:sz w:val="22"/>
          <w:szCs w:val="22"/>
          <w:lang w:val="es-MX" w:eastAsia="en-US"/>
        </w:rPr>
        <w:t xml:space="preserve">en específico </w:t>
      </w:r>
      <w:r w:rsidR="00A1133F">
        <w:rPr>
          <w:rFonts w:ascii="Arial" w:eastAsia="Calibri" w:hAnsi="Arial" w:cs="Arial"/>
          <w:w w:val="105"/>
          <w:sz w:val="22"/>
          <w:szCs w:val="22"/>
          <w:lang w:val="es-MX" w:eastAsia="en-US"/>
        </w:rPr>
        <w:t xml:space="preserve">los </w:t>
      </w:r>
      <w:r w:rsidRPr="00C36B6F">
        <w:rPr>
          <w:rFonts w:ascii="Arial" w:eastAsia="Calibri" w:hAnsi="Arial" w:cs="Arial"/>
          <w:w w:val="105"/>
          <w:sz w:val="22"/>
          <w:szCs w:val="22"/>
          <w:lang w:val="es-MX" w:eastAsia="en-US"/>
        </w:rPr>
        <w:t>monto</w:t>
      </w:r>
      <w:r w:rsidR="00A1133F">
        <w:rPr>
          <w:rFonts w:ascii="Arial" w:eastAsia="Calibri" w:hAnsi="Arial" w:cs="Arial"/>
          <w:w w:val="105"/>
          <w:sz w:val="22"/>
          <w:szCs w:val="22"/>
          <w:lang w:val="es-MX" w:eastAsia="en-US"/>
        </w:rPr>
        <w:t>s</w:t>
      </w:r>
      <w:r w:rsidRPr="00C36B6F">
        <w:rPr>
          <w:rFonts w:ascii="Arial" w:eastAsia="Calibri" w:hAnsi="Arial" w:cs="Arial"/>
          <w:w w:val="105"/>
          <w:sz w:val="22"/>
          <w:szCs w:val="22"/>
          <w:lang w:val="es-MX" w:eastAsia="en-US"/>
        </w:rPr>
        <w:t xml:space="preserve"> de los rubros de </w:t>
      </w:r>
      <w:r w:rsidR="00A1133F">
        <w:rPr>
          <w:rFonts w:ascii="Arial" w:eastAsia="Calibri" w:hAnsi="Arial" w:cs="Arial"/>
          <w:w w:val="105"/>
          <w:sz w:val="22"/>
          <w:szCs w:val="22"/>
          <w:lang w:val="es-MX" w:eastAsia="en-US"/>
        </w:rPr>
        <w:t>“I</w:t>
      </w:r>
      <w:r w:rsidRPr="00C36B6F">
        <w:rPr>
          <w:rFonts w:ascii="Arial" w:eastAsia="Calibri" w:hAnsi="Arial" w:cs="Arial"/>
          <w:w w:val="105"/>
          <w:sz w:val="22"/>
          <w:szCs w:val="22"/>
          <w:lang w:val="es-MX" w:eastAsia="en-US"/>
        </w:rPr>
        <w:t>ngresos derivados de financiamiento</w:t>
      </w:r>
      <w:r w:rsidR="00A1133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xml:space="preserve"> y </w:t>
      </w:r>
      <w:r w:rsidR="00A1133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Endeudamiento interno</w:t>
      </w:r>
      <w:r w:rsidR="00A1133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así como el total de ingresos a percibir por el Municipio de Temax, todos de la Ley de Ingresos del Municipio de Temax, Yucatán, para el ejercicio fiscal 2022, para quedar como sigue:</w:t>
      </w:r>
    </w:p>
    <w:p w:rsidR="00C36B6F" w:rsidRPr="00C36B6F" w:rsidRDefault="00C36B6F" w:rsidP="00C36B6F">
      <w:pPr>
        <w:jc w:val="both"/>
        <w:rPr>
          <w:rFonts w:ascii="Arial" w:hAnsi="Arial" w:cs="Arial"/>
          <w:b/>
          <w:sz w:val="22"/>
          <w:szCs w:val="22"/>
        </w:rPr>
      </w:pPr>
    </w:p>
    <w:p w:rsidR="00C36B6F" w:rsidRPr="00C36B6F" w:rsidRDefault="00C36B6F" w:rsidP="00C36B6F">
      <w:pPr>
        <w:jc w:val="both"/>
        <w:rPr>
          <w:rFonts w:ascii="Arial" w:hAnsi="Arial" w:cs="Arial"/>
          <w:sz w:val="22"/>
          <w:szCs w:val="22"/>
        </w:rPr>
      </w:pPr>
      <w:r w:rsidRPr="00C36B6F">
        <w:rPr>
          <w:rFonts w:ascii="Arial" w:hAnsi="Arial" w:cs="Arial"/>
          <w:b/>
          <w:sz w:val="22"/>
          <w:szCs w:val="22"/>
        </w:rPr>
        <w:t>Artículo 12.-</w:t>
      </w:r>
      <w:r w:rsidRPr="00C36B6F">
        <w:rPr>
          <w:rFonts w:ascii="Arial" w:hAnsi="Arial" w:cs="Arial"/>
          <w:sz w:val="22"/>
          <w:szCs w:val="22"/>
        </w:rPr>
        <w:t xml:space="preserve"> …</w:t>
      </w:r>
    </w:p>
    <w:p w:rsidR="00C36B6F" w:rsidRPr="00C36B6F" w:rsidRDefault="00C36B6F" w:rsidP="00C36B6F">
      <w:pPr>
        <w:jc w:val="both"/>
        <w:rPr>
          <w:rFonts w:ascii="Arial" w:hAnsi="Arial" w:cs="Arial"/>
          <w:sz w:val="22"/>
          <w:szCs w:val="22"/>
        </w:rPr>
      </w:pPr>
    </w:p>
    <w:tbl>
      <w:tblPr>
        <w:tblW w:w="6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097"/>
      </w:tblGrid>
      <w:tr w:rsidR="00C36B6F" w:rsidRPr="00C36B6F" w:rsidTr="00D720F5">
        <w:trPr>
          <w:trHeight w:val="343"/>
          <w:jc w:val="center"/>
        </w:trPr>
        <w:tc>
          <w:tcPr>
            <w:tcW w:w="4618" w:type="dxa"/>
          </w:tcPr>
          <w:p w:rsidR="00C36B6F" w:rsidRPr="00C36B6F" w:rsidRDefault="00C36B6F" w:rsidP="00A1133F">
            <w:pPr>
              <w:jc w:val="both"/>
              <w:rPr>
                <w:rFonts w:ascii="Arial" w:hAnsi="Arial" w:cs="Arial"/>
                <w:sz w:val="22"/>
                <w:szCs w:val="22"/>
              </w:rPr>
            </w:pPr>
            <w:r w:rsidRPr="00C36B6F">
              <w:rPr>
                <w:rFonts w:ascii="Arial" w:hAnsi="Arial" w:cs="Arial"/>
                <w:sz w:val="22"/>
                <w:szCs w:val="22"/>
              </w:rPr>
              <w:t xml:space="preserve">Ingresos derivados de </w:t>
            </w:r>
            <w:r w:rsidR="007A60F1">
              <w:rPr>
                <w:rFonts w:ascii="Arial" w:hAnsi="Arial" w:cs="Arial"/>
                <w:sz w:val="22"/>
                <w:szCs w:val="22"/>
              </w:rPr>
              <w:t>f</w:t>
            </w:r>
            <w:r w:rsidRPr="00C36B6F">
              <w:rPr>
                <w:rFonts w:ascii="Arial" w:hAnsi="Arial" w:cs="Arial"/>
                <w:sz w:val="22"/>
                <w:szCs w:val="22"/>
              </w:rPr>
              <w:t>inanciamientos</w:t>
            </w:r>
          </w:p>
        </w:tc>
        <w:tc>
          <w:tcPr>
            <w:tcW w:w="2097" w:type="dxa"/>
          </w:tcPr>
          <w:p w:rsidR="00C36B6F" w:rsidRPr="00C36B6F" w:rsidRDefault="00C36B6F" w:rsidP="00C36B6F">
            <w:pPr>
              <w:jc w:val="both"/>
              <w:rPr>
                <w:rFonts w:ascii="Arial" w:hAnsi="Arial" w:cs="Arial"/>
                <w:sz w:val="22"/>
                <w:szCs w:val="22"/>
              </w:rPr>
            </w:pPr>
            <w:r w:rsidRPr="00C36B6F">
              <w:rPr>
                <w:rFonts w:ascii="Arial" w:hAnsi="Arial" w:cs="Arial"/>
                <w:sz w:val="22"/>
                <w:szCs w:val="22"/>
              </w:rPr>
              <w:t>$      8’174,846.00</w:t>
            </w:r>
          </w:p>
        </w:tc>
      </w:tr>
      <w:tr w:rsidR="00C36B6F" w:rsidRPr="00C36B6F" w:rsidTr="00D720F5">
        <w:trPr>
          <w:trHeight w:val="345"/>
          <w:jc w:val="center"/>
        </w:trPr>
        <w:tc>
          <w:tcPr>
            <w:tcW w:w="4618" w:type="dxa"/>
          </w:tcPr>
          <w:p w:rsidR="00C36B6F" w:rsidRPr="00C36B6F" w:rsidRDefault="00C36B6F" w:rsidP="00C36B6F">
            <w:pPr>
              <w:jc w:val="both"/>
              <w:rPr>
                <w:rFonts w:ascii="Arial" w:hAnsi="Arial" w:cs="Arial"/>
                <w:sz w:val="22"/>
                <w:szCs w:val="22"/>
              </w:rPr>
            </w:pPr>
            <w:r w:rsidRPr="00C36B6F">
              <w:rPr>
                <w:rFonts w:ascii="Arial" w:hAnsi="Arial" w:cs="Arial"/>
                <w:sz w:val="22"/>
                <w:szCs w:val="22"/>
              </w:rPr>
              <w:t>Endeudamiento interno</w:t>
            </w:r>
          </w:p>
        </w:tc>
        <w:tc>
          <w:tcPr>
            <w:tcW w:w="2097" w:type="dxa"/>
          </w:tcPr>
          <w:p w:rsidR="00C36B6F" w:rsidRPr="00C36B6F" w:rsidRDefault="00C36B6F" w:rsidP="00C36B6F">
            <w:pPr>
              <w:jc w:val="both"/>
              <w:rPr>
                <w:rFonts w:ascii="Arial" w:hAnsi="Arial" w:cs="Arial"/>
                <w:sz w:val="22"/>
                <w:szCs w:val="22"/>
              </w:rPr>
            </w:pPr>
            <w:r w:rsidRPr="00C36B6F">
              <w:rPr>
                <w:rFonts w:ascii="Arial" w:hAnsi="Arial" w:cs="Arial"/>
                <w:sz w:val="22"/>
                <w:szCs w:val="22"/>
              </w:rPr>
              <w:t xml:space="preserve">$     8’174,846.00 </w:t>
            </w:r>
          </w:p>
        </w:tc>
      </w:tr>
    </w:tbl>
    <w:p w:rsidR="00C36B6F" w:rsidRPr="00C36B6F" w:rsidRDefault="00C36B6F" w:rsidP="00C36B6F">
      <w:pPr>
        <w:jc w:val="both"/>
        <w:rPr>
          <w:rFonts w:ascii="Arial" w:hAnsi="Arial" w:cs="Arial"/>
          <w:sz w:val="22"/>
          <w:szCs w:val="22"/>
        </w:rPr>
      </w:pPr>
    </w:p>
    <w:tbl>
      <w:tblPr>
        <w:tblStyle w:val="Tablaconcuadrcula2"/>
        <w:tblW w:w="0" w:type="auto"/>
        <w:jc w:val="center"/>
        <w:tblLayout w:type="fixed"/>
        <w:tblLook w:val="04A0" w:firstRow="1" w:lastRow="0" w:firstColumn="1" w:lastColumn="0" w:noHBand="0" w:noVBand="1"/>
      </w:tblPr>
      <w:tblGrid>
        <w:gridCol w:w="7083"/>
        <w:gridCol w:w="2028"/>
      </w:tblGrid>
      <w:tr w:rsidR="00D720F5" w:rsidRPr="00C36B6F" w:rsidTr="00D720F5">
        <w:trPr>
          <w:trHeight w:val="654"/>
          <w:jc w:val="center"/>
        </w:trPr>
        <w:tc>
          <w:tcPr>
            <w:tcW w:w="7083" w:type="dxa"/>
          </w:tcPr>
          <w:p w:rsidR="00D720F5" w:rsidRPr="00C36B6F" w:rsidRDefault="00D720F5" w:rsidP="00C36B6F">
            <w:pPr>
              <w:ind w:right="104"/>
              <w:jc w:val="both"/>
              <w:rPr>
                <w:rFonts w:ascii="Arial" w:eastAsia="Arial MT" w:hAnsi="Arial"/>
                <w:b/>
                <w:sz w:val="22"/>
                <w:szCs w:val="22"/>
                <w:lang w:eastAsia="en-US"/>
              </w:rPr>
            </w:pPr>
            <w:r w:rsidRPr="00C36B6F">
              <w:rPr>
                <w:rFonts w:ascii="Arial" w:eastAsia="Arial MT" w:hAnsi="Arial"/>
                <w:b/>
                <w:sz w:val="22"/>
                <w:szCs w:val="22"/>
                <w:lang w:eastAsia="en-US"/>
              </w:rPr>
              <w:t>TOTAL DE INGRESOS QUE EL MUNICIPIO DE TEMAX YUCATÁN PERCIBIRÁ DURANTE EL EJERCICIO FISCAL 2022, ASCENDERÁ A:</w:t>
            </w:r>
          </w:p>
        </w:tc>
        <w:tc>
          <w:tcPr>
            <w:tcW w:w="2028" w:type="dxa"/>
          </w:tcPr>
          <w:p w:rsidR="00D720F5" w:rsidRDefault="00D720F5" w:rsidP="00D720F5">
            <w:pPr>
              <w:rPr>
                <w:rFonts w:ascii="Arial" w:eastAsia="Arial MT" w:hAnsi="Arial"/>
                <w:b/>
                <w:sz w:val="22"/>
                <w:szCs w:val="22"/>
                <w:lang w:eastAsia="en-US"/>
              </w:rPr>
            </w:pPr>
          </w:p>
          <w:p w:rsidR="00D720F5" w:rsidRDefault="00D720F5" w:rsidP="00D720F5">
            <w:pPr>
              <w:rPr>
                <w:rFonts w:ascii="Arial" w:eastAsia="Arial MT" w:hAnsi="Arial"/>
                <w:b/>
                <w:sz w:val="22"/>
                <w:szCs w:val="22"/>
                <w:lang w:eastAsia="en-US"/>
              </w:rPr>
            </w:pPr>
          </w:p>
          <w:p w:rsidR="00D720F5" w:rsidRPr="00C36B6F" w:rsidRDefault="00D720F5" w:rsidP="00D720F5">
            <w:pPr>
              <w:rPr>
                <w:rFonts w:ascii="Arial" w:eastAsia="Arial MT" w:hAnsi="Arial"/>
                <w:b/>
                <w:sz w:val="22"/>
                <w:szCs w:val="22"/>
                <w:lang w:eastAsia="en-US"/>
              </w:rPr>
            </w:pPr>
            <w:r w:rsidRPr="00C36B6F">
              <w:rPr>
                <w:rFonts w:ascii="Arial" w:eastAsia="Arial MT" w:hAnsi="Arial"/>
                <w:b/>
                <w:sz w:val="22"/>
                <w:szCs w:val="22"/>
                <w:lang w:eastAsia="en-US"/>
              </w:rPr>
              <w:t>$</w:t>
            </w:r>
            <w:r>
              <w:rPr>
                <w:rFonts w:ascii="Arial" w:eastAsia="Arial MT" w:hAnsi="Arial"/>
                <w:b/>
                <w:sz w:val="22"/>
                <w:szCs w:val="22"/>
                <w:lang w:eastAsia="en-US"/>
              </w:rPr>
              <w:t xml:space="preserve"> </w:t>
            </w:r>
            <w:r w:rsidRPr="00C36B6F">
              <w:rPr>
                <w:rFonts w:ascii="Arial" w:eastAsia="Arial MT" w:hAnsi="Arial"/>
                <w:b/>
                <w:sz w:val="22"/>
                <w:szCs w:val="22"/>
                <w:lang w:eastAsia="en-US"/>
              </w:rPr>
              <w:t>42,819,014.00</w:t>
            </w:r>
          </w:p>
        </w:tc>
      </w:tr>
    </w:tbl>
    <w:p w:rsidR="00C36B6F" w:rsidRPr="00C36B6F" w:rsidRDefault="00C36B6F" w:rsidP="00C36B6F">
      <w:pPr>
        <w:jc w:val="both"/>
        <w:rPr>
          <w:rFonts w:ascii="Arial" w:eastAsia="Calibri" w:hAnsi="Arial" w:cs="Arial"/>
          <w:w w:val="105"/>
          <w:sz w:val="22"/>
          <w:szCs w:val="22"/>
          <w:lang w:val="es-MX" w:eastAsia="en-US"/>
        </w:rPr>
      </w:pPr>
    </w:p>
    <w:p w:rsidR="00C36B6F" w:rsidRPr="00C36B6F" w:rsidRDefault="00C36B6F" w:rsidP="00C36B6F">
      <w:pPr>
        <w:jc w:val="both"/>
        <w:rPr>
          <w:rFonts w:ascii="Arial" w:eastAsia="Calibri" w:hAnsi="Arial" w:cs="Arial"/>
          <w:w w:val="105"/>
          <w:sz w:val="22"/>
          <w:szCs w:val="22"/>
          <w:lang w:val="es-MX" w:eastAsia="en-US"/>
        </w:rPr>
      </w:pPr>
      <w:r w:rsidRPr="00C36B6F">
        <w:rPr>
          <w:rFonts w:ascii="Arial" w:eastAsia="Calibri" w:hAnsi="Arial" w:cs="Arial"/>
          <w:b/>
          <w:w w:val="105"/>
          <w:sz w:val="22"/>
          <w:szCs w:val="22"/>
          <w:lang w:val="es-MX" w:eastAsia="en-US"/>
        </w:rPr>
        <w:t xml:space="preserve">Artículo </w:t>
      </w:r>
      <w:r w:rsidR="00D720F5">
        <w:rPr>
          <w:rFonts w:ascii="Arial" w:eastAsia="Calibri" w:hAnsi="Arial" w:cs="Arial"/>
          <w:b/>
          <w:w w:val="105"/>
          <w:sz w:val="22"/>
          <w:szCs w:val="22"/>
          <w:lang w:val="es-MX" w:eastAsia="en-US"/>
        </w:rPr>
        <w:t>q</w:t>
      </w:r>
      <w:r w:rsidRPr="00C36B6F">
        <w:rPr>
          <w:rFonts w:ascii="Arial" w:eastAsia="Calibri" w:hAnsi="Arial" w:cs="Arial"/>
          <w:b/>
          <w:w w:val="105"/>
          <w:sz w:val="22"/>
          <w:szCs w:val="22"/>
          <w:lang w:val="es-MX" w:eastAsia="en-US"/>
        </w:rPr>
        <w:t>uinto.</w:t>
      </w:r>
      <w:r w:rsidRPr="00C36B6F">
        <w:rPr>
          <w:rFonts w:ascii="Arial" w:eastAsia="Calibri" w:hAnsi="Arial" w:cs="Arial"/>
          <w:w w:val="105"/>
          <w:sz w:val="22"/>
          <w:szCs w:val="22"/>
          <w:lang w:val="es-MX" w:eastAsia="en-US"/>
        </w:rPr>
        <w:t xml:space="preserve"> Se reforma el artículo 12</w:t>
      </w:r>
      <w:r w:rsidR="004C48B4">
        <w:rPr>
          <w:rFonts w:ascii="Arial" w:eastAsia="Calibri" w:hAnsi="Arial" w:cs="Arial"/>
          <w:w w:val="105"/>
          <w:sz w:val="22"/>
          <w:szCs w:val="22"/>
          <w:lang w:val="es-MX" w:eastAsia="en-US"/>
        </w:rPr>
        <w:t xml:space="preserve">, en específico </w:t>
      </w:r>
      <w:r w:rsidR="00F22014">
        <w:rPr>
          <w:rFonts w:ascii="Arial" w:eastAsia="Calibri" w:hAnsi="Arial" w:cs="Arial"/>
          <w:w w:val="105"/>
          <w:sz w:val="22"/>
          <w:szCs w:val="22"/>
          <w:lang w:val="es-MX" w:eastAsia="en-US"/>
        </w:rPr>
        <w:t xml:space="preserve">los </w:t>
      </w:r>
      <w:r w:rsidRPr="00C36B6F">
        <w:rPr>
          <w:rFonts w:ascii="Arial" w:eastAsia="Calibri" w:hAnsi="Arial" w:cs="Arial"/>
          <w:w w:val="105"/>
          <w:sz w:val="22"/>
          <w:szCs w:val="22"/>
          <w:lang w:val="es-MX" w:eastAsia="en-US"/>
        </w:rPr>
        <w:t>monto</w:t>
      </w:r>
      <w:r w:rsidR="00BD6D48">
        <w:rPr>
          <w:rFonts w:ascii="Arial" w:eastAsia="Calibri" w:hAnsi="Arial" w:cs="Arial"/>
          <w:w w:val="105"/>
          <w:sz w:val="22"/>
          <w:szCs w:val="22"/>
          <w:lang w:val="es-MX" w:eastAsia="en-US"/>
        </w:rPr>
        <w:t>s</w:t>
      </w:r>
      <w:r w:rsidRPr="00C36B6F">
        <w:rPr>
          <w:rFonts w:ascii="Arial" w:eastAsia="Calibri" w:hAnsi="Arial" w:cs="Arial"/>
          <w:w w:val="105"/>
          <w:sz w:val="22"/>
          <w:szCs w:val="22"/>
          <w:lang w:val="es-MX" w:eastAsia="en-US"/>
        </w:rPr>
        <w:t xml:space="preserve"> de los rubros de</w:t>
      </w:r>
      <w:r w:rsidR="00F22014">
        <w:rPr>
          <w:rFonts w:ascii="Arial" w:eastAsia="Calibri" w:hAnsi="Arial" w:cs="Arial"/>
          <w:w w:val="105"/>
          <w:sz w:val="22"/>
          <w:szCs w:val="22"/>
          <w:lang w:val="es-MX" w:eastAsia="en-US"/>
        </w:rPr>
        <w:t xml:space="preserve"> “I</w:t>
      </w:r>
      <w:r w:rsidRPr="00C36B6F">
        <w:rPr>
          <w:rFonts w:ascii="Arial" w:eastAsia="Calibri" w:hAnsi="Arial" w:cs="Arial"/>
          <w:w w:val="105"/>
          <w:sz w:val="22"/>
          <w:szCs w:val="22"/>
          <w:lang w:val="es-MX" w:eastAsia="en-US"/>
        </w:rPr>
        <w:t xml:space="preserve">ngresos derivados de </w:t>
      </w:r>
      <w:r w:rsidR="00BD6D48">
        <w:rPr>
          <w:rFonts w:ascii="Arial" w:eastAsia="Calibri" w:hAnsi="Arial" w:cs="Arial"/>
          <w:w w:val="105"/>
          <w:sz w:val="22"/>
          <w:szCs w:val="22"/>
          <w:lang w:val="es-MX" w:eastAsia="en-US"/>
        </w:rPr>
        <w:t>financiamientos”, “</w:t>
      </w:r>
      <w:r w:rsidR="00BD6D48" w:rsidRPr="00C36B6F">
        <w:rPr>
          <w:rFonts w:ascii="Arial" w:eastAsia="Calibri" w:hAnsi="Arial" w:cs="Arial"/>
          <w:w w:val="105"/>
          <w:sz w:val="22"/>
          <w:szCs w:val="22"/>
          <w:lang w:val="es-MX" w:eastAsia="en-US"/>
        </w:rPr>
        <w:t>Endeudamiento interno</w:t>
      </w:r>
      <w:r w:rsidR="00BD6D48">
        <w:rPr>
          <w:rFonts w:ascii="Arial" w:eastAsia="Calibri" w:hAnsi="Arial" w:cs="Arial"/>
          <w:w w:val="105"/>
          <w:sz w:val="22"/>
          <w:szCs w:val="22"/>
          <w:lang w:val="es-MX" w:eastAsia="en-US"/>
        </w:rPr>
        <w:t>”</w:t>
      </w:r>
      <w:r w:rsidR="00BD6D48" w:rsidRPr="00C36B6F">
        <w:rPr>
          <w:rFonts w:ascii="Arial" w:eastAsia="Calibri" w:hAnsi="Arial" w:cs="Arial"/>
          <w:w w:val="105"/>
          <w:sz w:val="22"/>
          <w:szCs w:val="22"/>
          <w:lang w:val="es-MX" w:eastAsia="en-US"/>
        </w:rPr>
        <w:t xml:space="preserve"> y </w:t>
      </w:r>
      <w:r w:rsidR="00BD6D48">
        <w:rPr>
          <w:rFonts w:ascii="Arial" w:eastAsia="Calibri" w:hAnsi="Arial" w:cs="Arial"/>
          <w:w w:val="105"/>
          <w:sz w:val="22"/>
          <w:szCs w:val="22"/>
          <w:lang w:val="es-MX" w:eastAsia="en-US"/>
        </w:rPr>
        <w:t>“</w:t>
      </w:r>
      <w:r w:rsidR="00BD6D48" w:rsidRPr="00C36B6F">
        <w:rPr>
          <w:rFonts w:ascii="Arial" w:eastAsia="Calibri" w:hAnsi="Arial" w:cs="Arial"/>
          <w:w w:val="105"/>
          <w:sz w:val="22"/>
          <w:szCs w:val="22"/>
          <w:lang w:val="es-MX" w:eastAsia="en-US"/>
        </w:rPr>
        <w:t>Empréstitos o financiamiento</w:t>
      </w:r>
      <w:r w:rsidR="00BD6D48">
        <w:rPr>
          <w:rFonts w:ascii="Arial" w:eastAsia="Calibri" w:hAnsi="Arial" w:cs="Arial"/>
          <w:w w:val="105"/>
          <w:sz w:val="22"/>
          <w:szCs w:val="22"/>
          <w:lang w:val="es-MX" w:eastAsia="en-US"/>
        </w:rPr>
        <w:t>s”</w:t>
      </w:r>
      <w:r w:rsidR="00BD6D48" w:rsidRPr="00C36B6F">
        <w:rPr>
          <w:rFonts w:ascii="Arial" w:eastAsia="Calibri" w:hAnsi="Arial" w:cs="Arial"/>
          <w:w w:val="105"/>
          <w:sz w:val="22"/>
          <w:szCs w:val="22"/>
          <w:lang w:val="es-MX" w:eastAsia="en-US"/>
        </w:rPr>
        <w:t>;</w:t>
      </w:r>
      <w:r w:rsidRPr="00C36B6F">
        <w:rPr>
          <w:rFonts w:ascii="Arial" w:eastAsia="Calibri" w:hAnsi="Arial" w:cs="Arial"/>
          <w:w w:val="105"/>
          <w:sz w:val="22"/>
          <w:szCs w:val="22"/>
          <w:lang w:val="es-MX" w:eastAsia="en-US"/>
        </w:rPr>
        <w:t xml:space="preserve"> así como el total de ingresos a percibir por el Municipio de Teya, todos de la Ley de Ingresos del Municipio de Teya, Yucatán, para el ejercicio fiscal 2022, para quedar como sigue:</w:t>
      </w:r>
    </w:p>
    <w:p w:rsidR="00C36B6F" w:rsidRDefault="00C36B6F" w:rsidP="00C36B6F">
      <w:pPr>
        <w:jc w:val="both"/>
        <w:rPr>
          <w:rFonts w:ascii="Arial" w:eastAsia="Calibri" w:hAnsi="Arial" w:cs="Arial"/>
          <w:w w:val="105"/>
          <w:sz w:val="22"/>
          <w:szCs w:val="22"/>
          <w:lang w:val="es-MX" w:eastAsia="en-US"/>
        </w:rPr>
      </w:pPr>
    </w:p>
    <w:p w:rsidR="00C36B6F" w:rsidRDefault="00C36B6F" w:rsidP="00C36B6F">
      <w:pPr>
        <w:rPr>
          <w:rFonts w:ascii="Arial" w:eastAsia="Calibri" w:hAnsi="Arial" w:cs="Arial"/>
          <w:sz w:val="22"/>
          <w:szCs w:val="22"/>
          <w:lang w:eastAsia="en-US"/>
        </w:rPr>
      </w:pPr>
      <w:r w:rsidRPr="00C36B6F">
        <w:rPr>
          <w:rFonts w:ascii="Arial" w:eastAsia="Calibri" w:hAnsi="Arial" w:cs="Arial"/>
          <w:b/>
          <w:sz w:val="22"/>
          <w:szCs w:val="22"/>
          <w:lang w:eastAsia="en-US"/>
        </w:rPr>
        <w:t xml:space="preserve">Artículo 12.- </w:t>
      </w:r>
      <w:r w:rsidRPr="00C36B6F">
        <w:rPr>
          <w:rFonts w:ascii="Arial" w:eastAsia="Calibri" w:hAnsi="Arial" w:cs="Arial"/>
          <w:sz w:val="22"/>
          <w:szCs w:val="22"/>
          <w:lang w:eastAsia="en-US"/>
        </w:rPr>
        <w:t>…</w:t>
      </w:r>
    </w:p>
    <w:p w:rsidR="00D720F5" w:rsidRPr="00C36B6F" w:rsidRDefault="00D720F5" w:rsidP="00C36B6F">
      <w:pPr>
        <w:rPr>
          <w:rFonts w:ascii="Arial" w:eastAsia="Calibri" w:hAnsi="Arial" w:cs="Arial"/>
          <w:sz w:val="22"/>
          <w:szCs w:val="22"/>
          <w:lang w:eastAsia="en-US"/>
        </w:rPr>
      </w:pPr>
    </w:p>
    <w:tbl>
      <w:tblPr>
        <w:tblW w:w="6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381"/>
      </w:tblGrid>
      <w:tr w:rsidR="00C36B6F" w:rsidRPr="00C36B6F" w:rsidTr="00D720F5">
        <w:trPr>
          <w:trHeight w:val="343"/>
          <w:jc w:val="center"/>
        </w:trPr>
        <w:tc>
          <w:tcPr>
            <w:tcW w:w="4618" w:type="dxa"/>
          </w:tcPr>
          <w:p w:rsidR="00C36B6F" w:rsidRPr="00C36B6F" w:rsidRDefault="00BD6D48" w:rsidP="00C36B6F">
            <w:pPr>
              <w:rPr>
                <w:rFonts w:ascii="Arial" w:eastAsia="Calibri" w:hAnsi="Arial" w:cs="Arial"/>
                <w:sz w:val="22"/>
                <w:szCs w:val="22"/>
                <w:lang w:eastAsia="en-US"/>
              </w:rPr>
            </w:pPr>
            <w:r>
              <w:rPr>
                <w:rFonts w:ascii="Arial" w:eastAsia="Calibri" w:hAnsi="Arial" w:cs="Arial"/>
                <w:sz w:val="22"/>
                <w:szCs w:val="22"/>
                <w:lang w:eastAsia="en-US"/>
              </w:rPr>
              <w:t>Ingresos derivados de f</w:t>
            </w:r>
            <w:r w:rsidR="00C36B6F" w:rsidRPr="00C36B6F">
              <w:rPr>
                <w:rFonts w:ascii="Arial" w:eastAsia="Calibri" w:hAnsi="Arial" w:cs="Arial"/>
                <w:sz w:val="22"/>
                <w:szCs w:val="22"/>
                <w:lang w:eastAsia="en-US"/>
              </w:rPr>
              <w:t>inanciamientos</w:t>
            </w:r>
          </w:p>
        </w:tc>
        <w:tc>
          <w:tcPr>
            <w:tcW w:w="2381"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  2,529,966.00</w:t>
            </w:r>
          </w:p>
        </w:tc>
      </w:tr>
      <w:tr w:rsidR="00C36B6F" w:rsidRPr="00C36B6F" w:rsidTr="00D720F5">
        <w:trPr>
          <w:trHeight w:val="345"/>
          <w:jc w:val="center"/>
        </w:trPr>
        <w:tc>
          <w:tcPr>
            <w:tcW w:w="4618"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Endeudamiento interno</w:t>
            </w:r>
          </w:p>
        </w:tc>
        <w:tc>
          <w:tcPr>
            <w:tcW w:w="2381"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  2,529,966.00</w:t>
            </w:r>
          </w:p>
        </w:tc>
      </w:tr>
      <w:tr w:rsidR="00C36B6F" w:rsidRPr="00C36B6F" w:rsidTr="00D720F5">
        <w:trPr>
          <w:trHeight w:val="345"/>
          <w:jc w:val="center"/>
        </w:trPr>
        <w:tc>
          <w:tcPr>
            <w:tcW w:w="4618"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 xml:space="preserve"> Empréstitos o financiamientos</w:t>
            </w:r>
          </w:p>
        </w:tc>
        <w:tc>
          <w:tcPr>
            <w:tcW w:w="2381"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  2,529,966.00</w:t>
            </w:r>
          </w:p>
        </w:tc>
      </w:tr>
    </w:tbl>
    <w:p w:rsidR="00C36B6F" w:rsidRPr="00C36B6F" w:rsidRDefault="00C36B6F" w:rsidP="00C36B6F">
      <w:pPr>
        <w:rPr>
          <w:rFonts w:ascii="Arial" w:eastAsia="Calibri" w:hAnsi="Arial" w:cs="Arial"/>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2131"/>
      </w:tblGrid>
      <w:tr w:rsidR="00C36B6F" w:rsidRPr="00C36B6F" w:rsidTr="002C1EA7">
        <w:trPr>
          <w:trHeight w:val="699"/>
          <w:jc w:val="center"/>
        </w:trPr>
        <w:tc>
          <w:tcPr>
            <w:tcW w:w="6941" w:type="dxa"/>
          </w:tcPr>
          <w:p w:rsidR="00C36B6F" w:rsidRPr="00C36B6F" w:rsidRDefault="00C36B6F" w:rsidP="00C36B6F">
            <w:pPr>
              <w:widowControl w:val="0"/>
              <w:pBdr>
                <w:top w:val="nil"/>
                <w:left w:val="nil"/>
                <w:bottom w:val="nil"/>
                <w:right w:val="nil"/>
                <w:between w:val="nil"/>
              </w:pBdr>
              <w:ind w:left="99"/>
              <w:jc w:val="both"/>
              <w:rPr>
                <w:rFonts w:ascii="Arial" w:eastAsia="Arial" w:hAnsi="Arial" w:cs="Arial"/>
                <w:b/>
                <w:color w:val="000000"/>
                <w:sz w:val="22"/>
                <w:szCs w:val="22"/>
                <w:lang w:eastAsia="es-MX"/>
              </w:rPr>
            </w:pPr>
            <w:r w:rsidRPr="00C36B6F">
              <w:rPr>
                <w:rFonts w:ascii="Arial" w:eastAsia="Arial" w:hAnsi="Arial" w:cs="Arial"/>
                <w:b/>
                <w:color w:val="000000"/>
                <w:sz w:val="22"/>
                <w:szCs w:val="22"/>
                <w:lang w:eastAsia="es-MX"/>
              </w:rPr>
              <w:t>EL TOTAL DE INGRESOS QUE EL MUNICIPIO DE TEYA, YUCATÁN PERCIBIRÁ DURANTE EL EJERCICIO FISCAL 2022, ASCENDERÁ A:</w:t>
            </w:r>
          </w:p>
        </w:tc>
        <w:tc>
          <w:tcPr>
            <w:tcW w:w="2131" w:type="dxa"/>
          </w:tcPr>
          <w:p w:rsidR="00C36B6F" w:rsidRPr="00C36B6F" w:rsidRDefault="00C36B6F" w:rsidP="00C36B6F">
            <w:pPr>
              <w:widowControl w:val="0"/>
              <w:pBdr>
                <w:top w:val="nil"/>
                <w:left w:val="nil"/>
                <w:bottom w:val="nil"/>
                <w:right w:val="nil"/>
                <w:between w:val="nil"/>
              </w:pBdr>
              <w:rPr>
                <w:rFonts w:ascii="Arial" w:eastAsia="Arial MT" w:hAnsi="Arial" w:cs="Arial"/>
                <w:color w:val="000000"/>
                <w:sz w:val="22"/>
                <w:szCs w:val="22"/>
                <w:lang w:eastAsia="es-MX"/>
              </w:rPr>
            </w:pPr>
          </w:p>
          <w:p w:rsidR="00C36B6F" w:rsidRPr="00C36B6F" w:rsidRDefault="00C36B6F" w:rsidP="00C36B6F">
            <w:pPr>
              <w:widowControl w:val="0"/>
              <w:pBdr>
                <w:top w:val="nil"/>
                <w:left w:val="nil"/>
                <w:bottom w:val="nil"/>
                <w:right w:val="nil"/>
                <w:between w:val="nil"/>
              </w:pBdr>
              <w:rPr>
                <w:rFonts w:ascii="Arial" w:eastAsia="Arial MT" w:hAnsi="Arial" w:cs="Arial"/>
                <w:color w:val="000000"/>
                <w:sz w:val="22"/>
                <w:szCs w:val="22"/>
                <w:lang w:eastAsia="es-MX"/>
              </w:rPr>
            </w:pPr>
          </w:p>
          <w:p w:rsidR="00C36B6F" w:rsidRPr="00C36B6F" w:rsidRDefault="00C36B6F" w:rsidP="00C36B6F">
            <w:pPr>
              <w:widowControl w:val="0"/>
              <w:pBdr>
                <w:top w:val="nil"/>
                <w:left w:val="nil"/>
                <w:bottom w:val="nil"/>
                <w:right w:val="nil"/>
                <w:between w:val="nil"/>
              </w:pBdr>
              <w:jc w:val="right"/>
              <w:rPr>
                <w:rFonts w:ascii="Arial" w:eastAsia="Arial" w:hAnsi="Arial" w:cs="Arial"/>
                <w:color w:val="000000"/>
                <w:sz w:val="22"/>
                <w:szCs w:val="22"/>
                <w:lang w:eastAsia="es-MX"/>
              </w:rPr>
            </w:pPr>
            <w:r w:rsidRPr="00C36B6F">
              <w:rPr>
                <w:rFonts w:ascii="Arial" w:eastAsia="Arial" w:hAnsi="Arial" w:cs="Arial"/>
                <w:color w:val="000000"/>
                <w:sz w:val="22"/>
                <w:szCs w:val="22"/>
                <w:lang w:eastAsia="es-MX"/>
              </w:rPr>
              <w:t>$ 21,728,731.00</w:t>
            </w:r>
          </w:p>
        </w:tc>
      </w:tr>
    </w:tbl>
    <w:p w:rsidR="00C36B6F" w:rsidRPr="00C36B6F" w:rsidRDefault="00C36B6F" w:rsidP="00C36B6F">
      <w:pPr>
        <w:jc w:val="both"/>
        <w:rPr>
          <w:rFonts w:ascii="Arial" w:eastAsia="Calibri" w:hAnsi="Arial" w:cs="Arial"/>
          <w:b/>
          <w:sz w:val="22"/>
          <w:szCs w:val="22"/>
          <w:lang w:val="es-MX" w:eastAsia="en-US"/>
        </w:rPr>
      </w:pPr>
    </w:p>
    <w:p w:rsidR="00C36B6F" w:rsidRPr="00C36B6F" w:rsidRDefault="00C36B6F" w:rsidP="00C36B6F">
      <w:pPr>
        <w:jc w:val="both"/>
        <w:rPr>
          <w:rFonts w:ascii="Arial" w:eastAsia="Calibri" w:hAnsi="Arial" w:cs="Arial"/>
          <w:sz w:val="22"/>
          <w:szCs w:val="22"/>
          <w:lang w:val="es-MX" w:eastAsia="en-US"/>
        </w:rPr>
      </w:pPr>
      <w:r w:rsidRPr="00C36B6F">
        <w:rPr>
          <w:rFonts w:ascii="Arial" w:eastAsia="Calibri" w:hAnsi="Arial" w:cs="Arial"/>
          <w:b/>
          <w:sz w:val="22"/>
          <w:szCs w:val="22"/>
          <w:lang w:val="es-MX" w:eastAsia="en-US"/>
        </w:rPr>
        <w:t xml:space="preserve">Artículo </w:t>
      </w:r>
      <w:r w:rsidR="00D720F5">
        <w:rPr>
          <w:rFonts w:ascii="Arial" w:eastAsia="Calibri" w:hAnsi="Arial" w:cs="Arial"/>
          <w:b/>
          <w:sz w:val="22"/>
          <w:szCs w:val="22"/>
          <w:lang w:val="es-MX" w:eastAsia="en-US"/>
        </w:rPr>
        <w:t>s</w:t>
      </w:r>
      <w:r w:rsidRPr="00C36B6F">
        <w:rPr>
          <w:rFonts w:ascii="Arial" w:eastAsia="Calibri" w:hAnsi="Arial" w:cs="Arial"/>
          <w:b/>
          <w:sz w:val="22"/>
          <w:szCs w:val="22"/>
          <w:lang w:val="es-MX" w:eastAsia="en-US"/>
        </w:rPr>
        <w:t>exto.</w:t>
      </w:r>
      <w:r w:rsidRPr="00C36B6F">
        <w:rPr>
          <w:rFonts w:ascii="Arial" w:eastAsia="Calibri" w:hAnsi="Arial" w:cs="Arial"/>
          <w:sz w:val="22"/>
          <w:szCs w:val="22"/>
          <w:lang w:val="es-MX" w:eastAsia="en-US"/>
        </w:rPr>
        <w:t xml:space="preserve"> Se reforma el artículo 45</w:t>
      </w:r>
      <w:r w:rsidR="002C1EA7">
        <w:rPr>
          <w:rFonts w:ascii="Arial" w:eastAsia="Calibri" w:hAnsi="Arial" w:cs="Arial"/>
          <w:sz w:val="22"/>
          <w:szCs w:val="22"/>
          <w:lang w:val="es-MX" w:eastAsia="en-US"/>
        </w:rPr>
        <w:t>, en específico</w:t>
      </w:r>
      <w:r w:rsidRPr="00C36B6F">
        <w:rPr>
          <w:rFonts w:ascii="Arial" w:eastAsia="Calibri" w:hAnsi="Arial" w:cs="Arial"/>
          <w:sz w:val="22"/>
          <w:szCs w:val="22"/>
          <w:lang w:val="es-MX" w:eastAsia="en-US"/>
        </w:rPr>
        <w:t xml:space="preserve"> los montos de la fracción primera referente a </w:t>
      </w:r>
      <w:r w:rsidR="002C1EA7">
        <w:rPr>
          <w:rFonts w:ascii="Arial" w:eastAsia="Calibri" w:hAnsi="Arial" w:cs="Arial"/>
          <w:sz w:val="22"/>
          <w:szCs w:val="22"/>
          <w:lang w:val="es-MX" w:eastAsia="en-US"/>
        </w:rPr>
        <w:t>“</w:t>
      </w:r>
      <w:r w:rsidRPr="00C36B6F">
        <w:rPr>
          <w:rFonts w:ascii="Arial" w:eastAsia="Calibri" w:hAnsi="Arial" w:cs="Arial"/>
          <w:sz w:val="22"/>
          <w:szCs w:val="22"/>
          <w:lang w:val="es-MX" w:eastAsia="en-US"/>
        </w:rPr>
        <w:t>Empréstitos o financiamientos</w:t>
      </w:r>
      <w:r w:rsidR="002C1EA7">
        <w:rPr>
          <w:rFonts w:ascii="Arial" w:eastAsia="Calibri" w:hAnsi="Arial" w:cs="Arial"/>
          <w:sz w:val="22"/>
          <w:szCs w:val="22"/>
          <w:lang w:val="es-MX" w:eastAsia="en-US"/>
        </w:rPr>
        <w:t>”</w:t>
      </w:r>
      <w:r w:rsidRPr="00C36B6F">
        <w:rPr>
          <w:rFonts w:ascii="Arial" w:eastAsia="Calibri" w:hAnsi="Arial" w:cs="Arial"/>
          <w:sz w:val="22"/>
          <w:szCs w:val="22"/>
          <w:lang w:val="es-MX" w:eastAsia="en-US"/>
        </w:rPr>
        <w:t xml:space="preserve"> y </w:t>
      </w:r>
      <w:r w:rsidR="002C1EA7">
        <w:rPr>
          <w:rFonts w:ascii="Arial" w:eastAsia="Calibri" w:hAnsi="Arial" w:cs="Arial"/>
          <w:sz w:val="22"/>
          <w:szCs w:val="22"/>
          <w:lang w:val="es-MX" w:eastAsia="en-US"/>
        </w:rPr>
        <w:t>el “</w:t>
      </w:r>
      <w:r w:rsidRPr="00C36B6F">
        <w:rPr>
          <w:rFonts w:ascii="Arial" w:eastAsia="Calibri" w:hAnsi="Arial" w:cs="Arial"/>
          <w:sz w:val="22"/>
          <w:szCs w:val="22"/>
          <w:lang w:val="es-MX" w:eastAsia="en-US"/>
        </w:rPr>
        <w:t>total de ingresos extraordinarios</w:t>
      </w:r>
      <w:r w:rsidR="002C1EA7">
        <w:rPr>
          <w:rFonts w:ascii="Arial" w:eastAsia="Calibri" w:hAnsi="Arial" w:cs="Arial"/>
          <w:sz w:val="22"/>
          <w:szCs w:val="22"/>
          <w:lang w:val="es-MX" w:eastAsia="en-US"/>
        </w:rPr>
        <w:t>”</w:t>
      </w:r>
      <w:r w:rsidRPr="00C36B6F">
        <w:rPr>
          <w:rFonts w:ascii="Arial" w:eastAsia="Calibri" w:hAnsi="Arial" w:cs="Arial"/>
          <w:sz w:val="22"/>
          <w:szCs w:val="22"/>
          <w:lang w:val="es-MX" w:eastAsia="en-US"/>
        </w:rPr>
        <w:t>; así como el total de ingresos a percibir por el Municipio de Tzimín, todos de la Ley de Ingresos del Municipio de Tizimín, Yucatán, para el ejercicio fiscal 2022, para quedar como sigue:</w:t>
      </w:r>
    </w:p>
    <w:p w:rsidR="00C36B6F" w:rsidRPr="00C36B6F" w:rsidRDefault="00C36B6F" w:rsidP="00C36B6F">
      <w:pPr>
        <w:jc w:val="both"/>
        <w:rPr>
          <w:rFonts w:ascii="Arial" w:eastAsia="Calibri" w:hAnsi="Arial" w:cs="Arial"/>
          <w:sz w:val="22"/>
          <w:szCs w:val="22"/>
          <w:lang w:val="es-MX" w:eastAsia="en-US"/>
        </w:rPr>
      </w:pPr>
    </w:p>
    <w:p w:rsidR="00C36B6F" w:rsidRPr="00C36B6F" w:rsidRDefault="00C36B6F" w:rsidP="00C36B6F">
      <w:pPr>
        <w:jc w:val="both"/>
        <w:rPr>
          <w:rFonts w:ascii="Arial" w:eastAsia="Calibri" w:hAnsi="Arial" w:cs="Arial"/>
          <w:sz w:val="22"/>
          <w:szCs w:val="22"/>
          <w:lang w:eastAsia="en-US"/>
        </w:rPr>
      </w:pPr>
      <w:r w:rsidRPr="00C36B6F">
        <w:rPr>
          <w:rFonts w:ascii="Arial" w:eastAsia="Calibri" w:hAnsi="Arial" w:cs="Arial"/>
          <w:b/>
          <w:sz w:val="22"/>
          <w:szCs w:val="22"/>
          <w:lang w:eastAsia="en-US"/>
        </w:rPr>
        <w:t xml:space="preserve">Artículo 45.- </w:t>
      </w:r>
      <w:r w:rsidRPr="00C36B6F">
        <w:rPr>
          <w:rFonts w:ascii="Arial" w:eastAsia="Calibri" w:hAnsi="Arial" w:cs="Arial"/>
          <w:sz w:val="22"/>
          <w:szCs w:val="22"/>
          <w:lang w:eastAsia="en-US"/>
        </w:rPr>
        <w:t>…</w:t>
      </w:r>
    </w:p>
    <w:p w:rsidR="00C36B6F" w:rsidRPr="00C36B6F" w:rsidRDefault="00C36B6F" w:rsidP="00C36B6F">
      <w:pPr>
        <w:rPr>
          <w:rFonts w:ascii="Arial" w:eastAsia="Calibri" w:hAnsi="Arial" w:cs="Arial"/>
          <w:b/>
          <w:sz w:val="22"/>
          <w:szCs w:val="22"/>
          <w:lang w:eastAsia="en-US"/>
        </w:rPr>
      </w:pPr>
    </w:p>
    <w:tbl>
      <w:tblPr>
        <w:tblStyle w:val="Tablaconcuadrcula1"/>
        <w:tblW w:w="6545" w:type="dxa"/>
        <w:jc w:val="center"/>
        <w:tblLayout w:type="fixed"/>
        <w:tblLook w:val="04A0" w:firstRow="1" w:lastRow="0" w:firstColumn="1" w:lastColumn="0" w:noHBand="0" w:noVBand="1"/>
      </w:tblPr>
      <w:tblGrid>
        <w:gridCol w:w="4277"/>
        <w:gridCol w:w="2268"/>
      </w:tblGrid>
      <w:tr w:rsidR="00C36B6F" w:rsidRPr="00C36B6F" w:rsidTr="00D720F5">
        <w:trPr>
          <w:jc w:val="center"/>
        </w:trPr>
        <w:tc>
          <w:tcPr>
            <w:tcW w:w="4277" w:type="dxa"/>
          </w:tcPr>
          <w:p w:rsidR="00C36B6F" w:rsidRPr="00C36B6F" w:rsidRDefault="00C36B6F" w:rsidP="00C36B6F">
            <w:pPr>
              <w:rPr>
                <w:rFonts w:ascii="Arial" w:hAnsi="Arial" w:cs="Arial"/>
                <w:sz w:val="22"/>
                <w:szCs w:val="22"/>
                <w:lang w:val="es-MX" w:eastAsia="en-US"/>
              </w:rPr>
            </w:pPr>
            <w:r w:rsidRPr="00C36B6F">
              <w:rPr>
                <w:rFonts w:ascii="Arial" w:hAnsi="Arial" w:cs="Arial"/>
                <w:b/>
                <w:sz w:val="22"/>
                <w:szCs w:val="22"/>
                <w:lang w:val="es-MX" w:eastAsia="en-US"/>
              </w:rPr>
              <w:t>I.-</w:t>
            </w:r>
            <w:r w:rsidRPr="00C36B6F">
              <w:rPr>
                <w:rFonts w:ascii="Arial" w:hAnsi="Arial" w:cs="Arial"/>
                <w:sz w:val="22"/>
                <w:szCs w:val="22"/>
                <w:lang w:val="es-MX" w:eastAsia="en-US"/>
              </w:rPr>
              <w:t xml:space="preserve"> Empréstitos o financiamientos</w:t>
            </w:r>
          </w:p>
        </w:tc>
        <w:tc>
          <w:tcPr>
            <w:tcW w:w="2268" w:type="dxa"/>
          </w:tcPr>
          <w:p w:rsidR="00C36B6F" w:rsidRPr="00C36B6F" w:rsidRDefault="00C36B6F" w:rsidP="00C36B6F">
            <w:pPr>
              <w:jc w:val="right"/>
              <w:rPr>
                <w:rFonts w:ascii="Arial" w:hAnsi="Arial" w:cs="Arial"/>
                <w:sz w:val="22"/>
                <w:szCs w:val="22"/>
                <w:lang w:val="es-MX" w:eastAsia="en-US"/>
              </w:rPr>
            </w:pPr>
            <w:r w:rsidRPr="00C36B6F">
              <w:rPr>
                <w:rFonts w:ascii="Arial" w:hAnsi="Arial" w:cs="Arial"/>
                <w:sz w:val="22"/>
                <w:szCs w:val="22"/>
                <w:lang w:val="es-MX" w:eastAsia="en-US"/>
              </w:rPr>
              <w:t xml:space="preserve"> $ 68,035,634.00 </w:t>
            </w:r>
          </w:p>
        </w:tc>
      </w:tr>
      <w:tr w:rsidR="00C36B6F" w:rsidRPr="00C36B6F" w:rsidTr="00D720F5">
        <w:trPr>
          <w:jc w:val="center"/>
        </w:trPr>
        <w:tc>
          <w:tcPr>
            <w:tcW w:w="4277" w:type="dxa"/>
          </w:tcPr>
          <w:p w:rsidR="00C36B6F" w:rsidRPr="00C36B6F" w:rsidRDefault="00C36B6F" w:rsidP="00C36B6F">
            <w:pPr>
              <w:rPr>
                <w:rFonts w:ascii="Arial" w:hAnsi="Arial" w:cs="Arial"/>
                <w:sz w:val="22"/>
                <w:szCs w:val="22"/>
                <w:lang w:val="es-MX" w:eastAsia="en-US"/>
              </w:rPr>
            </w:pPr>
            <w:r w:rsidRPr="00C36B6F">
              <w:rPr>
                <w:rFonts w:ascii="Arial" w:hAnsi="Arial" w:cs="Arial"/>
                <w:b/>
                <w:sz w:val="22"/>
                <w:szCs w:val="22"/>
                <w:lang w:val="es-MX" w:eastAsia="en-US"/>
              </w:rPr>
              <w:t>II.-</w:t>
            </w:r>
            <w:r w:rsidRPr="00C36B6F">
              <w:rPr>
                <w:rFonts w:ascii="Arial" w:hAnsi="Arial" w:cs="Arial"/>
                <w:sz w:val="22"/>
                <w:szCs w:val="22"/>
                <w:lang w:val="es-MX" w:eastAsia="en-US"/>
              </w:rPr>
              <w:t xml:space="preserve"> …</w:t>
            </w:r>
          </w:p>
        </w:tc>
        <w:tc>
          <w:tcPr>
            <w:tcW w:w="2268" w:type="dxa"/>
          </w:tcPr>
          <w:p w:rsidR="00C36B6F" w:rsidRPr="00C36B6F" w:rsidRDefault="00C36B6F" w:rsidP="00C36B6F">
            <w:pPr>
              <w:jc w:val="right"/>
              <w:rPr>
                <w:rFonts w:ascii="Arial" w:hAnsi="Arial" w:cs="Arial"/>
                <w:sz w:val="22"/>
                <w:szCs w:val="22"/>
                <w:lang w:val="es-MX" w:eastAsia="en-US"/>
              </w:rPr>
            </w:pPr>
            <w:r w:rsidRPr="00C36B6F">
              <w:rPr>
                <w:rFonts w:ascii="Arial" w:hAnsi="Arial" w:cs="Arial"/>
                <w:sz w:val="22"/>
                <w:szCs w:val="22"/>
                <w:lang w:val="es-MX" w:eastAsia="en-US"/>
              </w:rPr>
              <w:t>…</w:t>
            </w:r>
          </w:p>
        </w:tc>
      </w:tr>
      <w:tr w:rsidR="00C36B6F" w:rsidRPr="00C36B6F" w:rsidTr="00D720F5">
        <w:trPr>
          <w:jc w:val="center"/>
        </w:trPr>
        <w:tc>
          <w:tcPr>
            <w:tcW w:w="4277" w:type="dxa"/>
          </w:tcPr>
          <w:p w:rsidR="00C36B6F" w:rsidRPr="00C36B6F" w:rsidRDefault="00C36B6F" w:rsidP="00C36B6F">
            <w:pPr>
              <w:rPr>
                <w:rFonts w:ascii="Arial" w:hAnsi="Arial" w:cs="Arial"/>
                <w:b/>
                <w:sz w:val="22"/>
                <w:szCs w:val="22"/>
                <w:lang w:val="es-MX" w:eastAsia="en-US"/>
              </w:rPr>
            </w:pPr>
            <w:r w:rsidRPr="00C36B6F">
              <w:rPr>
                <w:rFonts w:ascii="Arial" w:hAnsi="Arial" w:cs="Arial"/>
                <w:b/>
                <w:sz w:val="22"/>
                <w:szCs w:val="22"/>
                <w:lang w:val="es-MX" w:eastAsia="en-US"/>
              </w:rPr>
              <w:t>Total de Ingresos Extraordinarios:</w:t>
            </w:r>
          </w:p>
        </w:tc>
        <w:tc>
          <w:tcPr>
            <w:tcW w:w="2268" w:type="dxa"/>
          </w:tcPr>
          <w:p w:rsidR="00C36B6F" w:rsidRPr="00C36B6F" w:rsidRDefault="005B0E44" w:rsidP="00C36B6F">
            <w:pPr>
              <w:jc w:val="right"/>
              <w:rPr>
                <w:rFonts w:ascii="Arial" w:hAnsi="Arial" w:cs="Arial"/>
                <w:b/>
                <w:sz w:val="22"/>
                <w:szCs w:val="22"/>
                <w:lang w:val="es-MX" w:eastAsia="en-US"/>
              </w:rPr>
            </w:pPr>
            <w:r>
              <w:rPr>
                <w:rFonts w:ascii="Arial" w:hAnsi="Arial" w:cs="Arial"/>
                <w:sz w:val="22"/>
                <w:szCs w:val="22"/>
                <w:lang w:val="es-MX" w:eastAsia="en-US"/>
              </w:rPr>
              <w:t>$ 68,0</w:t>
            </w:r>
            <w:r w:rsidR="00C36B6F" w:rsidRPr="00C36B6F">
              <w:rPr>
                <w:rFonts w:ascii="Arial" w:hAnsi="Arial" w:cs="Arial"/>
                <w:sz w:val="22"/>
                <w:szCs w:val="22"/>
                <w:lang w:val="es-MX" w:eastAsia="en-US"/>
              </w:rPr>
              <w:t>35,634.00</w:t>
            </w:r>
          </w:p>
        </w:tc>
      </w:tr>
    </w:tbl>
    <w:p w:rsidR="00C36B6F" w:rsidRPr="00C36B6F" w:rsidRDefault="00C36B6F" w:rsidP="00C36B6F">
      <w:pPr>
        <w:rPr>
          <w:rFonts w:ascii="Arial" w:eastAsia="Calibri" w:hAnsi="Arial" w:cs="Arial"/>
          <w:b/>
          <w:sz w:val="22"/>
          <w:szCs w:val="22"/>
          <w:lang w:eastAsia="en-US"/>
        </w:rPr>
      </w:pPr>
    </w:p>
    <w:p w:rsidR="00C36B6F" w:rsidRPr="00C36B6F" w:rsidRDefault="00C36B6F" w:rsidP="00081206">
      <w:pPr>
        <w:ind w:firstLine="708"/>
        <w:jc w:val="both"/>
        <w:rPr>
          <w:rFonts w:ascii="Arial" w:eastAsia="Calibri" w:hAnsi="Arial" w:cs="Arial"/>
          <w:sz w:val="22"/>
          <w:szCs w:val="22"/>
          <w:lang w:val="es-MX" w:eastAsia="en-US"/>
        </w:rPr>
      </w:pPr>
      <w:r w:rsidRPr="00C36B6F">
        <w:rPr>
          <w:rFonts w:ascii="Arial" w:eastAsia="Calibri" w:hAnsi="Arial" w:cs="Arial"/>
          <w:sz w:val="22"/>
          <w:szCs w:val="22"/>
          <w:lang w:eastAsia="en-US"/>
        </w:rPr>
        <w:t>El total de ingresos que el Ayuntamiento de Tizimín, Yucatán, percibirá en el ejercicio fiscal 2022 ascenderá a: $ 366’752,082.00.</w:t>
      </w:r>
    </w:p>
    <w:p w:rsidR="00C36B6F" w:rsidRPr="00C36B6F" w:rsidRDefault="00C36B6F" w:rsidP="00C36B6F">
      <w:pPr>
        <w:jc w:val="both"/>
        <w:rPr>
          <w:rFonts w:ascii="Arial" w:eastAsia="Calibri" w:hAnsi="Arial" w:cs="Arial"/>
          <w:sz w:val="22"/>
          <w:szCs w:val="22"/>
          <w:lang w:val="es-MX" w:eastAsia="en-US"/>
        </w:rPr>
      </w:pPr>
    </w:p>
    <w:p w:rsidR="00C36B6F" w:rsidRPr="00C36B6F" w:rsidRDefault="00C36B6F" w:rsidP="00C36B6F">
      <w:pPr>
        <w:jc w:val="both"/>
        <w:rPr>
          <w:rFonts w:ascii="Arial" w:eastAsia="Calibri" w:hAnsi="Arial" w:cs="Arial"/>
          <w:sz w:val="22"/>
          <w:szCs w:val="22"/>
          <w:lang w:val="es-MX" w:eastAsia="en-US"/>
        </w:rPr>
      </w:pPr>
      <w:r w:rsidRPr="00C36B6F">
        <w:rPr>
          <w:rFonts w:ascii="Arial" w:eastAsia="Calibri" w:hAnsi="Arial" w:cs="Arial"/>
          <w:b/>
          <w:sz w:val="22"/>
          <w:szCs w:val="22"/>
          <w:lang w:val="es-MX" w:eastAsia="en-US"/>
        </w:rPr>
        <w:t xml:space="preserve">Artículo </w:t>
      </w:r>
      <w:r w:rsidR="00D720F5">
        <w:rPr>
          <w:rFonts w:ascii="Arial" w:eastAsia="Calibri" w:hAnsi="Arial" w:cs="Arial"/>
          <w:b/>
          <w:sz w:val="22"/>
          <w:szCs w:val="22"/>
          <w:lang w:val="es-MX" w:eastAsia="en-US"/>
        </w:rPr>
        <w:t>s</w:t>
      </w:r>
      <w:r w:rsidRPr="00C36B6F">
        <w:rPr>
          <w:rFonts w:ascii="Arial" w:eastAsia="Calibri" w:hAnsi="Arial" w:cs="Arial"/>
          <w:b/>
          <w:sz w:val="22"/>
          <w:szCs w:val="22"/>
          <w:lang w:val="es-MX" w:eastAsia="en-US"/>
        </w:rPr>
        <w:t>éptimo.</w:t>
      </w:r>
      <w:r w:rsidRPr="00C36B6F">
        <w:rPr>
          <w:rFonts w:ascii="Arial" w:eastAsia="Calibri" w:hAnsi="Arial" w:cs="Arial"/>
          <w:sz w:val="22"/>
          <w:szCs w:val="22"/>
          <w:lang w:val="es-MX" w:eastAsia="en-US"/>
        </w:rPr>
        <w:t xml:space="preserve"> Se reforma el artículo 12</w:t>
      </w:r>
      <w:r w:rsidR="0011456A">
        <w:rPr>
          <w:rFonts w:ascii="Arial" w:eastAsia="Calibri" w:hAnsi="Arial" w:cs="Arial"/>
          <w:sz w:val="22"/>
          <w:szCs w:val="22"/>
          <w:lang w:val="es-MX" w:eastAsia="en-US"/>
        </w:rPr>
        <w:t xml:space="preserve">, </w:t>
      </w:r>
      <w:r w:rsidR="004B1C6A">
        <w:rPr>
          <w:rFonts w:ascii="Arial" w:eastAsia="Calibri" w:hAnsi="Arial" w:cs="Arial"/>
          <w:sz w:val="22"/>
          <w:szCs w:val="22"/>
          <w:lang w:val="es-MX" w:eastAsia="en-US"/>
        </w:rPr>
        <w:t xml:space="preserve">en </w:t>
      </w:r>
      <w:r w:rsidR="00B72D5A">
        <w:rPr>
          <w:rFonts w:ascii="Arial" w:eastAsia="Calibri" w:hAnsi="Arial" w:cs="Arial"/>
          <w:sz w:val="22"/>
          <w:szCs w:val="22"/>
          <w:lang w:val="es-MX" w:eastAsia="en-US"/>
        </w:rPr>
        <w:t>específico</w:t>
      </w:r>
      <w:r w:rsidR="004B1C6A">
        <w:rPr>
          <w:rFonts w:ascii="Arial" w:eastAsia="Calibri" w:hAnsi="Arial" w:cs="Arial"/>
          <w:sz w:val="22"/>
          <w:szCs w:val="22"/>
          <w:lang w:val="es-MX" w:eastAsia="en-US"/>
        </w:rPr>
        <w:t xml:space="preserve"> los </w:t>
      </w:r>
      <w:r w:rsidRPr="00C36B6F">
        <w:rPr>
          <w:rFonts w:ascii="Arial" w:eastAsia="Calibri" w:hAnsi="Arial" w:cs="Arial"/>
          <w:sz w:val="22"/>
          <w:szCs w:val="22"/>
          <w:lang w:val="es-MX" w:eastAsia="en-US"/>
        </w:rPr>
        <w:t>monto</w:t>
      </w:r>
      <w:r w:rsidR="004B1C6A">
        <w:rPr>
          <w:rFonts w:ascii="Arial" w:eastAsia="Calibri" w:hAnsi="Arial" w:cs="Arial"/>
          <w:sz w:val="22"/>
          <w:szCs w:val="22"/>
          <w:lang w:val="es-MX" w:eastAsia="en-US"/>
        </w:rPr>
        <w:t>s</w:t>
      </w:r>
      <w:r w:rsidRPr="00C36B6F">
        <w:rPr>
          <w:rFonts w:ascii="Arial" w:eastAsia="Calibri" w:hAnsi="Arial" w:cs="Arial"/>
          <w:sz w:val="22"/>
          <w:szCs w:val="22"/>
          <w:lang w:val="es-MX" w:eastAsia="en-US"/>
        </w:rPr>
        <w:t xml:space="preserve"> de los rubros de</w:t>
      </w:r>
      <w:r w:rsidR="004B1C6A">
        <w:rPr>
          <w:rFonts w:ascii="Arial" w:eastAsia="Calibri" w:hAnsi="Arial" w:cs="Arial"/>
          <w:sz w:val="22"/>
          <w:szCs w:val="22"/>
          <w:lang w:val="es-MX" w:eastAsia="en-US"/>
        </w:rPr>
        <w:t xml:space="preserve"> “</w:t>
      </w:r>
      <w:r w:rsidR="002A02F6">
        <w:rPr>
          <w:rFonts w:ascii="Arial" w:eastAsia="Calibri" w:hAnsi="Arial" w:cs="Arial"/>
          <w:sz w:val="22"/>
          <w:szCs w:val="22"/>
          <w:lang w:val="es-MX" w:eastAsia="en-US"/>
        </w:rPr>
        <w:t>I</w:t>
      </w:r>
      <w:r w:rsidRPr="00C36B6F">
        <w:rPr>
          <w:rFonts w:ascii="Arial" w:eastAsia="Calibri" w:hAnsi="Arial" w:cs="Arial"/>
          <w:sz w:val="22"/>
          <w:szCs w:val="22"/>
          <w:lang w:val="es-MX" w:eastAsia="en-US"/>
        </w:rPr>
        <w:t>ngresos derivados de financiamiento</w:t>
      </w:r>
      <w:r w:rsidR="007F1061">
        <w:rPr>
          <w:rFonts w:ascii="Arial" w:eastAsia="Calibri" w:hAnsi="Arial" w:cs="Arial"/>
          <w:sz w:val="22"/>
          <w:szCs w:val="22"/>
          <w:lang w:val="es-MX" w:eastAsia="en-US"/>
        </w:rPr>
        <w:t>s</w:t>
      </w:r>
      <w:r w:rsidR="004B1C6A">
        <w:rPr>
          <w:rFonts w:ascii="Arial" w:eastAsia="Calibri" w:hAnsi="Arial" w:cs="Arial"/>
          <w:sz w:val="22"/>
          <w:szCs w:val="22"/>
          <w:lang w:val="es-MX" w:eastAsia="en-US"/>
        </w:rPr>
        <w:t>”</w:t>
      </w:r>
      <w:r w:rsidRPr="00C36B6F">
        <w:rPr>
          <w:rFonts w:ascii="Arial" w:eastAsia="Calibri" w:hAnsi="Arial" w:cs="Arial"/>
          <w:sz w:val="22"/>
          <w:szCs w:val="22"/>
          <w:lang w:val="es-MX" w:eastAsia="en-US"/>
        </w:rPr>
        <w:t xml:space="preserve">, </w:t>
      </w:r>
      <w:r w:rsidR="004B1C6A">
        <w:rPr>
          <w:rFonts w:ascii="Arial" w:eastAsia="Calibri" w:hAnsi="Arial" w:cs="Arial"/>
          <w:sz w:val="22"/>
          <w:szCs w:val="22"/>
          <w:lang w:val="es-MX" w:eastAsia="en-US"/>
        </w:rPr>
        <w:t>“</w:t>
      </w:r>
      <w:r w:rsidRPr="00C36B6F">
        <w:rPr>
          <w:rFonts w:ascii="Arial" w:eastAsia="Calibri" w:hAnsi="Arial" w:cs="Arial"/>
          <w:sz w:val="22"/>
          <w:szCs w:val="22"/>
          <w:lang w:val="es-MX" w:eastAsia="en-US"/>
        </w:rPr>
        <w:t>Endeudamiento interno</w:t>
      </w:r>
      <w:r w:rsidR="004B1C6A">
        <w:rPr>
          <w:rFonts w:ascii="Arial" w:eastAsia="Calibri" w:hAnsi="Arial" w:cs="Arial"/>
          <w:sz w:val="22"/>
          <w:szCs w:val="22"/>
          <w:lang w:val="es-MX" w:eastAsia="en-US"/>
        </w:rPr>
        <w:t>”</w:t>
      </w:r>
      <w:r w:rsidRPr="00C36B6F">
        <w:rPr>
          <w:rFonts w:ascii="Arial" w:eastAsia="Calibri" w:hAnsi="Arial" w:cs="Arial"/>
          <w:sz w:val="22"/>
          <w:szCs w:val="22"/>
          <w:lang w:val="es-MX" w:eastAsia="en-US"/>
        </w:rPr>
        <w:t xml:space="preserve">, y </w:t>
      </w:r>
      <w:r w:rsidR="004B1C6A">
        <w:rPr>
          <w:rFonts w:ascii="Arial" w:eastAsia="Calibri" w:hAnsi="Arial" w:cs="Arial"/>
          <w:sz w:val="22"/>
          <w:szCs w:val="22"/>
          <w:lang w:val="es-MX" w:eastAsia="en-US"/>
        </w:rPr>
        <w:t>“</w:t>
      </w:r>
      <w:r w:rsidRPr="00C36B6F">
        <w:rPr>
          <w:rFonts w:ascii="Arial" w:eastAsia="Calibri" w:hAnsi="Arial" w:cs="Arial"/>
          <w:sz w:val="22"/>
          <w:szCs w:val="22"/>
          <w:lang w:val="es-MX" w:eastAsia="en-US"/>
        </w:rPr>
        <w:t>Empréstitos o financiamientos</w:t>
      </w:r>
      <w:r w:rsidR="004B1C6A">
        <w:rPr>
          <w:rFonts w:ascii="Arial" w:eastAsia="Calibri" w:hAnsi="Arial" w:cs="Arial"/>
          <w:sz w:val="22"/>
          <w:szCs w:val="22"/>
          <w:lang w:val="es-MX" w:eastAsia="en-US"/>
        </w:rPr>
        <w:t>”</w:t>
      </w:r>
      <w:r w:rsidRPr="00C36B6F">
        <w:rPr>
          <w:rFonts w:ascii="Arial" w:eastAsia="Calibri" w:hAnsi="Arial" w:cs="Arial"/>
          <w:sz w:val="22"/>
          <w:szCs w:val="22"/>
          <w:lang w:val="es-MX" w:eastAsia="en-US"/>
        </w:rPr>
        <w:t>; así como el total de ingresos a percibir por el Municipio de Tzucacab, todos de la Ley de Ingresos del Municipio de Tzucacab, Yucatán, para el ejercicio fiscal 2022, para quedar como sigue:</w:t>
      </w:r>
    </w:p>
    <w:p w:rsidR="00C36B6F" w:rsidRPr="00C36B6F" w:rsidRDefault="00C36B6F" w:rsidP="00C36B6F">
      <w:pPr>
        <w:jc w:val="both"/>
        <w:rPr>
          <w:rFonts w:ascii="Arial" w:eastAsia="Calibri" w:hAnsi="Arial" w:cs="Arial"/>
          <w:w w:val="105"/>
          <w:sz w:val="22"/>
          <w:szCs w:val="22"/>
          <w:lang w:val="es-MX" w:eastAsia="en-US"/>
        </w:rPr>
      </w:pPr>
    </w:p>
    <w:p w:rsidR="00C36B6F" w:rsidRPr="00C36B6F" w:rsidRDefault="00C36B6F" w:rsidP="00C36B6F">
      <w:pPr>
        <w:jc w:val="both"/>
        <w:rPr>
          <w:rFonts w:ascii="Arial" w:eastAsia="Calibri" w:hAnsi="Arial" w:cs="Arial"/>
          <w:sz w:val="22"/>
          <w:szCs w:val="22"/>
          <w:lang w:eastAsia="en-US"/>
        </w:rPr>
      </w:pPr>
      <w:r w:rsidRPr="00C36B6F">
        <w:rPr>
          <w:rFonts w:ascii="Arial" w:eastAsia="Calibri" w:hAnsi="Arial" w:cs="Arial"/>
          <w:b/>
          <w:sz w:val="22"/>
          <w:szCs w:val="22"/>
          <w:lang w:eastAsia="en-US"/>
        </w:rPr>
        <w:t>Artículo 12.-</w:t>
      </w:r>
      <w:r w:rsidRPr="00C36B6F">
        <w:rPr>
          <w:rFonts w:ascii="Arial" w:eastAsia="Calibri" w:hAnsi="Arial" w:cs="Arial"/>
          <w:sz w:val="22"/>
          <w:szCs w:val="22"/>
          <w:lang w:eastAsia="en-US"/>
        </w:rPr>
        <w:t xml:space="preserve"> …</w:t>
      </w:r>
    </w:p>
    <w:tbl>
      <w:tblPr>
        <w:tblW w:w="699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381"/>
      </w:tblGrid>
      <w:tr w:rsidR="00C36B6F" w:rsidRPr="00C36B6F" w:rsidTr="00B945E4">
        <w:trPr>
          <w:trHeight w:val="343"/>
        </w:trPr>
        <w:tc>
          <w:tcPr>
            <w:tcW w:w="4618" w:type="dxa"/>
          </w:tcPr>
          <w:p w:rsidR="00C36B6F" w:rsidRPr="00C36B6F" w:rsidRDefault="007F1061" w:rsidP="00C36B6F">
            <w:pPr>
              <w:rPr>
                <w:rFonts w:ascii="Arial" w:eastAsia="Calibri" w:hAnsi="Arial" w:cs="Arial"/>
                <w:sz w:val="22"/>
                <w:szCs w:val="22"/>
                <w:lang w:eastAsia="en-US"/>
              </w:rPr>
            </w:pPr>
            <w:r>
              <w:rPr>
                <w:rFonts w:ascii="Arial" w:eastAsia="Calibri" w:hAnsi="Arial" w:cs="Arial"/>
                <w:sz w:val="22"/>
                <w:szCs w:val="22"/>
                <w:lang w:eastAsia="en-US"/>
              </w:rPr>
              <w:t>Ingresos derivados de f</w:t>
            </w:r>
            <w:r w:rsidR="00C36B6F" w:rsidRPr="00C36B6F">
              <w:rPr>
                <w:rFonts w:ascii="Arial" w:eastAsia="Calibri" w:hAnsi="Arial" w:cs="Arial"/>
                <w:sz w:val="22"/>
                <w:szCs w:val="22"/>
                <w:lang w:eastAsia="en-US"/>
              </w:rPr>
              <w:t>inanciamientos</w:t>
            </w:r>
          </w:p>
        </w:tc>
        <w:tc>
          <w:tcPr>
            <w:tcW w:w="2381"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  20,648,081.00</w:t>
            </w:r>
          </w:p>
        </w:tc>
      </w:tr>
      <w:tr w:rsidR="00C36B6F" w:rsidRPr="00C36B6F" w:rsidTr="00B945E4">
        <w:trPr>
          <w:trHeight w:val="345"/>
        </w:trPr>
        <w:tc>
          <w:tcPr>
            <w:tcW w:w="4618"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Endeudamiento interno</w:t>
            </w:r>
          </w:p>
        </w:tc>
        <w:tc>
          <w:tcPr>
            <w:tcW w:w="2381"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   20,648,081.00</w:t>
            </w:r>
            <w:r w:rsidRPr="00C36B6F">
              <w:rPr>
                <w:rFonts w:ascii="Arial" w:eastAsia="Calibri" w:hAnsi="Arial" w:cs="Arial"/>
                <w:sz w:val="22"/>
                <w:szCs w:val="22"/>
                <w:lang w:eastAsia="en-US"/>
              </w:rPr>
              <w:tab/>
              <w:t xml:space="preserve">  </w:t>
            </w:r>
          </w:p>
        </w:tc>
      </w:tr>
      <w:tr w:rsidR="00C36B6F" w:rsidRPr="00C36B6F" w:rsidTr="00B945E4">
        <w:trPr>
          <w:trHeight w:val="345"/>
        </w:trPr>
        <w:tc>
          <w:tcPr>
            <w:tcW w:w="4618"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 xml:space="preserve"> Empréstitos o financiamientos</w:t>
            </w:r>
          </w:p>
        </w:tc>
        <w:tc>
          <w:tcPr>
            <w:tcW w:w="2381" w:type="dxa"/>
          </w:tcPr>
          <w:p w:rsidR="00C36B6F" w:rsidRPr="00C36B6F" w:rsidRDefault="00C36B6F" w:rsidP="00C36B6F">
            <w:pPr>
              <w:rPr>
                <w:rFonts w:ascii="Arial" w:eastAsia="Calibri" w:hAnsi="Arial" w:cs="Arial"/>
                <w:sz w:val="22"/>
                <w:szCs w:val="22"/>
                <w:lang w:eastAsia="en-US"/>
              </w:rPr>
            </w:pPr>
            <w:r w:rsidRPr="00C36B6F">
              <w:rPr>
                <w:rFonts w:ascii="Arial" w:eastAsia="Calibri" w:hAnsi="Arial" w:cs="Arial"/>
                <w:sz w:val="22"/>
                <w:szCs w:val="22"/>
                <w:lang w:eastAsia="en-US"/>
              </w:rPr>
              <w:t>$  20,648,081.00</w:t>
            </w:r>
          </w:p>
        </w:tc>
      </w:tr>
    </w:tbl>
    <w:p w:rsidR="00C36B6F" w:rsidRPr="00C36B6F" w:rsidRDefault="00C36B6F" w:rsidP="00C36B6F">
      <w:pPr>
        <w:rPr>
          <w:rFonts w:ascii="Arial" w:eastAsia="Calibri" w:hAnsi="Arial" w:cs="Arial"/>
          <w:sz w:val="22"/>
          <w:szCs w:val="22"/>
          <w:lang w:eastAsia="en-US"/>
        </w:rPr>
      </w:pPr>
    </w:p>
    <w:tbl>
      <w:tblPr>
        <w:tblStyle w:val="Tablaconcuadrcula3"/>
        <w:tblW w:w="5000" w:type="pct"/>
        <w:tblLook w:val="04A0" w:firstRow="1" w:lastRow="0" w:firstColumn="1" w:lastColumn="0" w:noHBand="0" w:noVBand="1"/>
      </w:tblPr>
      <w:tblGrid>
        <w:gridCol w:w="7084"/>
        <w:gridCol w:w="2029"/>
      </w:tblGrid>
      <w:tr w:rsidR="00C36B6F" w:rsidRPr="00C36B6F" w:rsidTr="00B945E4">
        <w:tc>
          <w:tcPr>
            <w:tcW w:w="3887" w:type="pct"/>
          </w:tcPr>
          <w:p w:rsidR="00C36B6F" w:rsidRPr="00C36B6F" w:rsidRDefault="00C36B6F" w:rsidP="00C36B6F">
            <w:pPr>
              <w:widowControl w:val="0"/>
              <w:autoSpaceDE w:val="0"/>
              <w:autoSpaceDN w:val="0"/>
              <w:adjustRightInd w:val="0"/>
              <w:jc w:val="both"/>
              <w:rPr>
                <w:rFonts w:ascii="Arial" w:hAnsi="Arial" w:cs="Arial"/>
                <w:color w:val="000000"/>
                <w:sz w:val="22"/>
                <w:szCs w:val="22"/>
                <w:lang w:val="es-MX" w:eastAsia="es-MX"/>
              </w:rPr>
            </w:pPr>
            <w:r w:rsidRPr="00C36B6F">
              <w:rPr>
                <w:rFonts w:ascii="Arial" w:hAnsi="Arial" w:cs="Arial"/>
                <w:b/>
                <w:bCs/>
                <w:color w:val="000000"/>
                <w:sz w:val="22"/>
                <w:szCs w:val="22"/>
                <w:lang w:val="es-MX" w:eastAsia="es-MX"/>
              </w:rPr>
              <w:t>EL TOTAL DE INGRESOS QUE EL MUNICIPIO DE TZUCACAB, YUCATÁN PERCIBIRÁ DURANTE EL EJERCICIO FISCAL 2022, ASCENDERÁ A:</w:t>
            </w:r>
          </w:p>
        </w:tc>
        <w:tc>
          <w:tcPr>
            <w:tcW w:w="1113" w:type="pct"/>
          </w:tcPr>
          <w:p w:rsidR="00C36B6F" w:rsidRPr="00C36B6F" w:rsidRDefault="00C36B6F" w:rsidP="00C36B6F">
            <w:pPr>
              <w:jc w:val="right"/>
              <w:rPr>
                <w:rFonts w:ascii="Arial" w:hAnsi="Arial" w:cs="Arial"/>
                <w:b/>
                <w:bCs/>
                <w:color w:val="000000"/>
                <w:sz w:val="22"/>
                <w:szCs w:val="22"/>
                <w:lang w:val="es-MX" w:eastAsia="es-MX"/>
              </w:rPr>
            </w:pPr>
          </w:p>
          <w:p w:rsidR="00FB5370" w:rsidRDefault="00FB5370" w:rsidP="00FB5370">
            <w:pPr>
              <w:rPr>
                <w:rFonts w:ascii="Arial" w:hAnsi="Arial" w:cs="Arial"/>
                <w:b/>
                <w:bCs/>
                <w:color w:val="000000"/>
                <w:sz w:val="22"/>
                <w:szCs w:val="22"/>
                <w:lang w:val="es-MX" w:eastAsia="es-MX"/>
              </w:rPr>
            </w:pPr>
          </w:p>
          <w:p w:rsidR="00C36B6F" w:rsidRPr="00C36B6F" w:rsidRDefault="00C36B6F" w:rsidP="00FB5370">
            <w:pPr>
              <w:rPr>
                <w:rFonts w:ascii="Arial" w:hAnsi="Arial" w:cs="Arial"/>
                <w:b/>
                <w:bCs/>
                <w:color w:val="000000"/>
                <w:sz w:val="22"/>
                <w:szCs w:val="22"/>
                <w:lang w:val="es-MX" w:eastAsia="es-MX"/>
              </w:rPr>
            </w:pPr>
            <w:r w:rsidRPr="00C36B6F">
              <w:rPr>
                <w:rFonts w:ascii="Arial" w:hAnsi="Arial" w:cs="Arial"/>
                <w:b/>
                <w:bCs/>
                <w:color w:val="000000"/>
                <w:sz w:val="22"/>
                <w:szCs w:val="22"/>
                <w:lang w:val="es-MX" w:eastAsia="es-MX"/>
              </w:rPr>
              <w:t>$  107,842,928.10</w:t>
            </w:r>
          </w:p>
        </w:tc>
      </w:tr>
    </w:tbl>
    <w:p w:rsidR="00C36B6F" w:rsidRPr="002711B8" w:rsidRDefault="00C36B6F" w:rsidP="002711B8">
      <w:pPr>
        <w:jc w:val="center"/>
        <w:rPr>
          <w:rFonts w:ascii="Arial" w:eastAsia="Arial" w:hAnsi="Arial" w:cs="Arial"/>
          <w:b/>
          <w:sz w:val="22"/>
          <w:szCs w:val="22"/>
          <w:lang w:val="es-MX" w:eastAsia="es-MX"/>
        </w:rPr>
      </w:pPr>
    </w:p>
    <w:p w:rsidR="00C36B6F" w:rsidRPr="000E40A7" w:rsidRDefault="00C36B6F" w:rsidP="002711B8">
      <w:pPr>
        <w:jc w:val="center"/>
        <w:rPr>
          <w:rFonts w:ascii="Arial" w:eastAsia="Arial" w:hAnsi="Arial" w:cs="Arial"/>
          <w:b/>
          <w:sz w:val="22"/>
          <w:szCs w:val="22"/>
          <w:lang w:val="es-MX" w:eastAsia="es-MX"/>
        </w:rPr>
      </w:pPr>
      <w:r w:rsidRPr="002711B8">
        <w:rPr>
          <w:rFonts w:ascii="Arial" w:eastAsia="Arial" w:hAnsi="Arial" w:cs="Arial"/>
          <w:b/>
          <w:sz w:val="22"/>
          <w:szCs w:val="22"/>
          <w:lang w:val="es-MX" w:eastAsia="es-MX"/>
        </w:rPr>
        <w:t>T</w:t>
      </w:r>
      <w:r w:rsidRPr="000E40A7">
        <w:rPr>
          <w:rFonts w:ascii="Arial" w:eastAsia="Arial" w:hAnsi="Arial" w:cs="Arial"/>
          <w:b/>
          <w:sz w:val="22"/>
          <w:szCs w:val="22"/>
          <w:lang w:val="es-MX" w:eastAsia="es-MX"/>
        </w:rPr>
        <w:t>ransitorios</w:t>
      </w:r>
    </w:p>
    <w:p w:rsidR="00C36B6F" w:rsidRPr="002711B8" w:rsidRDefault="00C36B6F" w:rsidP="002711B8">
      <w:pPr>
        <w:tabs>
          <w:tab w:val="right" w:pos="8498"/>
        </w:tabs>
        <w:jc w:val="both"/>
        <w:rPr>
          <w:rFonts w:ascii="Arial" w:eastAsia="Arial" w:hAnsi="Arial" w:cs="Arial"/>
          <w:b/>
          <w:sz w:val="22"/>
          <w:szCs w:val="22"/>
          <w:lang w:val="es-MX" w:eastAsia="es-MX"/>
        </w:rPr>
      </w:pPr>
    </w:p>
    <w:p w:rsidR="00C36B6F" w:rsidRPr="000E40A7" w:rsidRDefault="00C36B6F" w:rsidP="002711B8">
      <w:pPr>
        <w:tabs>
          <w:tab w:val="right" w:pos="8498"/>
        </w:tabs>
        <w:jc w:val="both"/>
        <w:rPr>
          <w:rFonts w:ascii="Arial" w:eastAsia="Arial" w:hAnsi="Arial" w:cs="Arial"/>
          <w:sz w:val="22"/>
          <w:szCs w:val="22"/>
          <w:lang w:val="es-MX" w:eastAsia="es-MX"/>
        </w:rPr>
      </w:pPr>
      <w:r w:rsidRPr="002711B8">
        <w:rPr>
          <w:rFonts w:ascii="Arial" w:eastAsia="Arial" w:hAnsi="Arial" w:cs="Arial"/>
          <w:b/>
          <w:sz w:val="22"/>
          <w:szCs w:val="22"/>
          <w:lang w:val="es-MX" w:eastAsia="es-MX"/>
        </w:rPr>
        <w:t>Artículo p</w:t>
      </w:r>
      <w:r w:rsidRPr="000E40A7">
        <w:rPr>
          <w:rFonts w:ascii="Arial" w:eastAsia="Arial" w:hAnsi="Arial" w:cs="Arial"/>
          <w:b/>
          <w:sz w:val="22"/>
          <w:szCs w:val="22"/>
          <w:lang w:val="es-MX" w:eastAsia="es-MX"/>
        </w:rPr>
        <w:t>rimero. Entrada en vigor</w:t>
      </w:r>
    </w:p>
    <w:p w:rsidR="00C36B6F" w:rsidRPr="000E40A7" w:rsidRDefault="00C36B6F" w:rsidP="002711B8">
      <w:pPr>
        <w:jc w:val="both"/>
        <w:rPr>
          <w:rFonts w:ascii="Arial" w:eastAsia="Arial" w:hAnsi="Arial" w:cs="Arial"/>
          <w:sz w:val="22"/>
          <w:szCs w:val="22"/>
          <w:lang w:val="es-MX" w:eastAsia="es-MX"/>
        </w:rPr>
      </w:pPr>
      <w:r w:rsidRPr="000E40A7">
        <w:rPr>
          <w:rFonts w:ascii="Arial" w:eastAsia="Arial" w:hAnsi="Arial" w:cs="Arial"/>
          <w:sz w:val="22"/>
          <w:szCs w:val="22"/>
          <w:lang w:val="es-MX" w:eastAsia="es-MX"/>
        </w:rPr>
        <w:t>Este decreto entrará en vigor el día siguiente al de su publicación en el Diario Oficial del Gobierno del Estado de Yucatán.</w:t>
      </w:r>
    </w:p>
    <w:p w:rsidR="00C36B6F" w:rsidRPr="002711B8" w:rsidRDefault="00C36B6F" w:rsidP="002711B8">
      <w:pPr>
        <w:jc w:val="both"/>
        <w:rPr>
          <w:rFonts w:ascii="Arial" w:eastAsia="Arial" w:hAnsi="Arial" w:cs="Arial"/>
          <w:b/>
          <w:sz w:val="22"/>
          <w:szCs w:val="22"/>
          <w:lang w:val="es-MX" w:eastAsia="es-MX"/>
        </w:rPr>
      </w:pPr>
    </w:p>
    <w:p w:rsidR="00C36B6F" w:rsidRPr="009F266C" w:rsidRDefault="00C36B6F" w:rsidP="002711B8">
      <w:pPr>
        <w:jc w:val="both"/>
        <w:rPr>
          <w:rFonts w:ascii="Arial" w:eastAsia="Arial" w:hAnsi="Arial" w:cs="Arial"/>
          <w:b/>
          <w:sz w:val="22"/>
          <w:szCs w:val="22"/>
          <w:lang w:val="es-MX" w:eastAsia="es-MX"/>
        </w:rPr>
      </w:pPr>
      <w:r w:rsidRPr="009F266C">
        <w:rPr>
          <w:rFonts w:ascii="Arial" w:eastAsia="Arial" w:hAnsi="Arial" w:cs="Arial"/>
          <w:b/>
          <w:sz w:val="22"/>
          <w:szCs w:val="22"/>
          <w:lang w:val="es-MX" w:eastAsia="es-MX"/>
        </w:rPr>
        <w:t>Artículo segundo. Vigencia</w:t>
      </w:r>
      <w:r w:rsidR="0018529E" w:rsidRPr="009F266C">
        <w:rPr>
          <w:rFonts w:ascii="Arial" w:eastAsia="Arial" w:hAnsi="Arial" w:cs="Arial"/>
          <w:b/>
          <w:sz w:val="22"/>
          <w:szCs w:val="22"/>
          <w:lang w:val="es-MX" w:eastAsia="es-MX"/>
        </w:rPr>
        <w:t xml:space="preserve"> de autorización de los montos m</w:t>
      </w:r>
      <w:r w:rsidR="00B945E4" w:rsidRPr="009F266C">
        <w:rPr>
          <w:rFonts w:ascii="Arial" w:eastAsia="Arial" w:hAnsi="Arial" w:cs="Arial"/>
          <w:b/>
          <w:sz w:val="22"/>
          <w:szCs w:val="22"/>
          <w:lang w:val="es-MX" w:eastAsia="es-MX"/>
        </w:rPr>
        <w:t>áximos</w:t>
      </w:r>
    </w:p>
    <w:p w:rsidR="00C36B6F" w:rsidRPr="009F266C" w:rsidRDefault="00C36B6F" w:rsidP="002711B8">
      <w:pPr>
        <w:jc w:val="both"/>
        <w:rPr>
          <w:rFonts w:ascii="Arial" w:eastAsia="Arial" w:hAnsi="Arial" w:cs="Arial"/>
          <w:sz w:val="22"/>
          <w:szCs w:val="22"/>
          <w:lang w:val="es-MX" w:eastAsia="es-MX"/>
        </w:rPr>
      </w:pPr>
      <w:r w:rsidRPr="009F266C">
        <w:rPr>
          <w:rFonts w:ascii="Arial" w:eastAsia="Arial" w:hAnsi="Arial" w:cs="Arial"/>
          <w:sz w:val="22"/>
          <w:szCs w:val="22"/>
          <w:lang w:val="es-MX" w:eastAsia="es-MX"/>
        </w:rPr>
        <w:t>La autorización prevista en este decreto estará vigente hasta el 31 de diciembre de 2023.</w:t>
      </w:r>
    </w:p>
    <w:p w:rsidR="00B945E4" w:rsidRPr="009F266C" w:rsidRDefault="00B945E4" w:rsidP="002711B8">
      <w:pPr>
        <w:jc w:val="both"/>
        <w:rPr>
          <w:rFonts w:ascii="Arial" w:eastAsia="Arial" w:hAnsi="Arial" w:cs="Arial"/>
          <w:sz w:val="22"/>
          <w:szCs w:val="22"/>
          <w:lang w:val="es-MX" w:eastAsia="es-MX"/>
        </w:rPr>
      </w:pPr>
    </w:p>
    <w:p w:rsidR="00B945E4" w:rsidRPr="009F266C" w:rsidRDefault="00B945E4" w:rsidP="00B945E4">
      <w:pPr>
        <w:jc w:val="both"/>
        <w:rPr>
          <w:rFonts w:ascii="Arial" w:eastAsia="Arial" w:hAnsi="Arial" w:cs="Arial"/>
          <w:b/>
          <w:sz w:val="22"/>
          <w:szCs w:val="22"/>
          <w:lang w:val="es-MX" w:eastAsia="es-MX"/>
        </w:rPr>
      </w:pPr>
      <w:r w:rsidRPr="009F266C">
        <w:rPr>
          <w:rFonts w:ascii="Arial" w:eastAsia="Arial" w:hAnsi="Arial" w:cs="Arial"/>
          <w:b/>
          <w:sz w:val="22"/>
          <w:szCs w:val="22"/>
          <w:lang w:val="es-MX" w:eastAsia="es-MX"/>
        </w:rPr>
        <w:t>Artículo tercero. Vigencia de las leyes municipales</w:t>
      </w:r>
    </w:p>
    <w:p w:rsidR="00B945E4" w:rsidRPr="009F266C" w:rsidRDefault="00CA300B" w:rsidP="00B945E4">
      <w:pPr>
        <w:jc w:val="both"/>
        <w:rPr>
          <w:rFonts w:ascii="Arial" w:eastAsia="Arial" w:hAnsi="Arial" w:cs="Arial"/>
          <w:sz w:val="22"/>
          <w:szCs w:val="22"/>
          <w:lang w:val="es-MX" w:eastAsia="es-MX"/>
        </w:rPr>
      </w:pPr>
      <w:r w:rsidRPr="009F266C">
        <w:rPr>
          <w:rFonts w:ascii="Arial" w:eastAsia="Arial" w:hAnsi="Arial" w:cs="Arial"/>
          <w:sz w:val="22"/>
          <w:szCs w:val="22"/>
          <w:lang w:val="es-MX" w:eastAsia="es-MX"/>
        </w:rPr>
        <w:t xml:space="preserve">Los artículos </w:t>
      </w:r>
      <w:r w:rsidR="00F07640" w:rsidRPr="009F266C">
        <w:rPr>
          <w:rFonts w:ascii="Arial" w:eastAsia="Arial" w:hAnsi="Arial" w:cs="Arial"/>
          <w:sz w:val="22"/>
          <w:szCs w:val="22"/>
          <w:lang w:val="es-MX" w:eastAsia="es-MX"/>
        </w:rPr>
        <w:t xml:space="preserve">segundo, </w:t>
      </w:r>
      <w:r w:rsidR="00A67DD1" w:rsidRPr="009F266C">
        <w:rPr>
          <w:rFonts w:ascii="Arial" w:eastAsia="Arial" w:hAnsi="Arial" w:cs="Arial"/>
          <w:sz w:val="22"/>
          <w:szCs w:val="22"/>
          <w:lang w:val="es-MX" w:eastAsia="es-MX"/>
        </w:rPr>
        <w:t xml:space="preserve">tercero, cuarto, quinto, sexto </w:t>
      </w:r>
      <w:r w:rsidR="00F07640" w:rsidRPr="009F266C">
        <w:rPr>
          <w:rFonts w:ascii="Arial" w:eastAsia="Arial" w:hAnsi="Arial" w:cs="Arial"/>
          <w:sz w:val="22"/>
          <w:szCs w:val="22"/>
          <w:lang w:val="es-MX" w:eastAsia="es-MX"/>
        </w:rPr>
        <w:t xml:space="preserve">y </w:t>
      </w:r>
      <w:r w:rsidR="00A67DD1" w:rsidRPr="009F266C">
        <w:rPr>
          <w:rFonts w:ascii="Arial" w:eastAsia="Arial" w:hAnsi="Arial" w:cs="Arial"/>
          <w:sz w:val="22"/>
          <w:szCs w:val="22"/>
          <w:lang w:val="es-MX" w:eastAsia="es-MX"/>
        </w:rPr>
        <w:t>séptimo de este decreto que se refieren a la modificación de los montos de los rubros de “Ingresos derivados de financiamientos”</w:t>
      </w:r>
      <w:r w:rsidR="004913B4" w:rsidRPr="009F266C">
        <w:rPr>
          <w:rFonts w:ascii="Arial" w:eastAsia="Arial" w:hAnsi="Arial" w:cs="Arial"/>
          <w:sz w:val="22"/>
          <w:szCs w:val="22"/>
          <w:lang w:val="es-MX" w:eastAsia="es-MX"/>
        </w:rPr>
        <w:t xml:space="preserve"> de </w:t>
      </w:r>
      <w:r w:rsidR="00606968" w:rsidRPr="009F266C">
        <w:rPr>
          <w:rFonts w:ascii="Arial" w:eastAsia="Arial" w:hAnsi="Arial" w:cs="Arial"/>
          <w:sz w:val="22"/>
          <w:szCs w:val="22"/>
          <w:lang w:val="es-MX" w:eastAsia="es-MX"/>
        </w:rPr>
        <w:t xml:space="preserve">las </w:t>
      </w:r>
      <w:r w:rsidR="00606968" w:rsidRPr="009F266C">
        <w:rPr>
          <w:rFonts w:ascii="Arial" w:eastAsia="Calibri" w:hAnsi="Arial" w:cs="Arial"/>
          <w:sz w:val="22"/>
          <w:szCs w:val="22"/>
          <w:lang w:val="es-MX" w:eastAsia="en-US"/>
        </w:rPr>
        <w:t>leyes de ingresos de los municipios de Dzemul, Hunucmá, Temax, Teya, Tizimín y Tzucacab, del estado de Yucatán, para el ejercicio fiscal 2022</w:t>
      </w:r>
      <w:r w:rsidR="004913B4" w:rsidRPr="009F266C">
        <w:rPr>
          <w:rFonts w:ascii="Arial" w:eastAsia="Arial" w:hAnsi="Arial" w:cs="Arial"/>
          <w:sz w:val="22"/>
          <w:szCs w:val="22"/>
          <w:lang w:val="es-MX" w:eastAsia="es-MX"/>
        </w:rPr>
        <w:t xml:space="preserve">, </w:t>
      </w:r>
      <w:r w:rsidR="00A67DD1" w:rsidRPr="009F266C">
        <w:rPr>
          <w:rFonts w:ascii="Arial" w:eastAsia="Arial" w:hAnsi="Arial" w:cs="Arial"/>
          <w:sz w:val="22"/>
          <w:szCs w:val="22"/>
          <w:lang w:val="es-MX" w:eastAsia="es-MX"/>
        </w:rPr>
        <w:t>tendrán vigencia hasta el 31 de diciembre de 2022.</w:t>
      </w:r>
    </w:p>
    <w:p w:rsidR="00B945E4" w:rsidRPr="009F266C" w:rsidRDefault="00B945E4" w:rsidP="002711B8">
      <w:pPr>
        <w:jc w:val="both"/>
        <w:rPr>
          <w:rFonts w:ascii="Arial" w:eastAsia="Arial" w:hAnsi="Arial" w:cs="Arial"/>
          <w:sz w:val="22"/>
          <w:szCs w:val="22"/>
          <w:lang w:val="es-MX" w:eastAsia="es-MX"/>
        </w:rPr>
      </w:pPr>
    </w:p>
    <w:p w:rsidR="002711B8" w:rsidRPr="009F266C" w:rsidRDefault="00A67DD1" w:rsidP="002711B8">
      <w:pPr>
        <w:jc w:val="both"/>
        <w:rPr>
          <w:rFonts w:ascii="Arial" w:eastAsia="Calibri" w:hAnsi="Arial" w:cs="Arial"/>
          <w:b/>
          <w:sz w:val="22"/>
          <w:szCs w:val="22"/>
          <w:lang w:val="es-MX" w:eastAsia="en-US"/>
        </w:rPr>
      </w:pPr>
      <w:r w:rsidRPr="009F266C">
        <w:rPr>
          <w:rFonts w:ascii="Arial" w:eastAsia="Calibri" w:hAnsi="Arial" w:cs="Arial"/>
          <w:b/>
          <w:sz w:val="22"/>
          <w:szCs w:val="22"/>
          <w:lang w:val="es-MX" w:eastAsia="en-US"/>
        </w:rPr>
        <w:t xml:space="preserve">Artículo cuarto. </w:t>
      </w:r>
      <w:r w:rsidR="004C3A95" w:rsidRPr="009F266C">
        <w:rPr>
          <w:rFonts w:ascii="Arial" w:eastAsia="Calibri" w:hAnsi="Arial" w:cs="Arial"/>
          <w:b/>
          <w:sz w:val="22"/>
          <w:szCs w:val="22"/>
          <w:lang w:val="es-MX" w:eastAsia="en-US"/>
        </w:rPr>
        <w:t xml:space="preserve"> De los montos autorizados en las leyes de ingresos.</w:t>
      </w:r>
    </w:p>
    <w:p w:rsidR="00A67DD1" w:rsidRPr="009F266C" w:rsidRDefault="00A67DD1" w:rsidP="002711B8">
      <w:pPr>
        <w:jc w:val="both"/>
        <w:rPr>
          <w:rFonts w:ascii="Arial" w:eastAsia="Calibri" w:hAnsi="Arial" w:cs="Arial"/>
          <w:sz w:val="22"/>
          <w:szCs w:val="22"/>
          <w:lang w:val="es-MX" w:eastAsia="en-US"/>
        </w:rPr>
      </w:pPr>
      <w:r w:rsidRPr="009F266C">
        <w:rPr>
          <w:rFonts w:ascii="Arial" w:eastAsia="Calibri" w:hAnsi="Arial" w:cs="Arial"/>
          <w:sz w:val="22"/>
          <w:szCs w:val="22"/>
          <w:lang w:val="es-MX" w:eastAsia="en-US"/>
        </w:rPr>
        <w:t>El monto adicional autorizado en las leyes de ingresos de los municipios de Dzemul, Hunucmá, Temax, Teya, Tizimín y Tzucacab</w:t>
      </w:r>
      <w:r w:rsidR="004C3A95" w:rsidRPr="009F266C">
        <w:rPr>
          <w:rFonts w:ascii="Arial" w:eastAsia="Calibri" w:hAnsi="Arial" w:cs="Arial"/>
          <w:sz w:val="22"/>
          <w:szCs w:val="22"/>
          <w:lang w:val="es-MX" w:eastAsia="en-US"/>
        </w:rPr>
        <w:t>,</w:t>
      </w:r>
      <w:r w:rsidR="0022635D" w:rsidRPr="009F266C">
        <w:rPr>
          <w:rFonts w:ascii="Arial" w:eastAsia="Calibri" w:hAnsi="Arial" w:cs="Arial"/>
          <w:sz w:val="22"/>
          <w:szCs w:val="22"/>
          <w:lang w:val="es-MX" w:eastAsia="en-US"/>
        </w:rPr>
        <w:t xml:space="preserve"> del e</w:t>
      </w:r>
      <w:r w:rsidR="001B1420" w:rsidRPr="009F266C">
        <w:rPr>
          <w:rFonts w:ascii="Arial" w:eastAsia="Calibri" w:hAnsi="Arial" w:cs="Arial"/>
          <w:sz w:val="22"/>
          <w:szCs w:val="22"/>
          <w:lang w:val="es-MX" w:eastAsia="en-US"/>
        </w:rPr>
        <w:t>stado de</w:t>
      </w:r>
      <w:r w:rsidR="004C3A95" w:rsidRPr="009F266C">
        <w:rPr>
          <w:rFonts w:ascii="Arial" w:eastAsia="Calibri" w:hAnsi="Arial" w:cs="Arial"/>
          <w:sz w:val="22"/>
          <w:szCs w:val="22"/>
          <w:lang w:val="es-MX" w:eastAsia="en-US"/>
        </w:rPr>
        <w:t xml:space="preserve"> Yucatán,</w:t>
      </w:r>
      <w:r w:rsidRPr="009F266C">
        <w:rPr>
          <w:rFonts w:ascii="Arial" w:eastAsia="Calibri" w:hAnsi="Arial" w:cs="Arial"/>
          <w:sz w:val="22"/>
          <w:szCs w:val="22"/>
          <w:lang w:val="es-MX" w:eastAsia="en-US"/>
        </w:rPr>
        <w:t xml:space="preserve">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w:t>
      </w:r>
    </w:p>
    <w:p w:rsidR="00A67DD1" w:rsidRPr="009F266C" w:rsidRDefault="00A67DD1" w:rsidP="002711B8">
      <w:pPr>
        <w:jc w:val="both"/>
        <w:rPr>
          <w:rFonts w:ascii="Arial" w:eastAsia="Calibri" w:hAnsi="Arial" w:cs="Arial"/>
          <w:b/>
          <w:sz w:val="22"/>
          <w:szCs w:val="22"/>
          <w:lang w:val="es-MX" w:eastAsia="en-US"/>
        </w:rPr>
      </w:pPr>
    </w:p>
    <w:p w:rsidR="00B945E4" w:rsidRPr="009F266C" w:rsidRDefault="002711B8" w:rsidP="00B945E4">
      <w:pPr>
        <w:jc w:val="both"/>
        <w:rPr>
          <w:rFonts w:ascii="Arial" w:eastAsia="Calibri" w:hAnsi="Arial" w:cs="Arial"/>
          <w:b/>
          <w:sz w:val="22"/>
          <w:szCs w:val="22"/>
          <w:lang w:val="es-MX" w:eastAsia="en-US"/>
        </w:rPr>
      </w:pPr>
      <w:r w:rsidRPr="009F266C">
        <w:rPr>
          <w:rFonts w:ascii="Arial" w:eastAsia="Calibri" w:hAnsi="Arial" w:cs="Arial"/>
          <w:b/>
          <w:sz w:val="22"/>
          <w:szCs w:val="22"/>
          <w:lang w:val="es-MX" w:eastAsia="en-US"/>
        </w:rPr>
        <w:t xml:space="preserve">Artículo </w:t>
      </w:r>
      <w:r w:rsidR="0018529E" w:rsidRPr="009F266C">
        <w:rPr>
          <w:rFonts w:ascii="Arial" w:eastAsia="Calibri" w:hAnsi="Arial" w:cs="Arial"/>
          <w:b/>
          <w:sz w:val="22"/>
          <w:szCs w:val="22"/>
          <w:lang w:val="es-MX" w:eastAsia="en-US"/>
        </w:rPr>
        <w:t>quinto</w:t>
      </w:r>
      <w:r w:rsidRPr="009F266C">
        <w:rPr>
          <w:rFonts w:ascii="Arial" w:eastAsia="Calibri" w:hAnsi="Arial" w:cs="Arial"/>
          <w:b/>
          <w:sz w:val="22"/>
          <w:szCs w:val="22"/>
          <w:lang w:val="es-MX" w:eastAsia="en-US"/>
        </w:rPr>
        <w:t>.</w:t>
      </w:r>
      <w:r w:rsidR="00B945E4" w:rsidRPr="009F266C">
        <w:rPr>
          <w:rFonts w:ascii="Arial" w:eastAsia="Calibri" w:hAnsi="Arial" w:cs="Arial"/>
          <w:b/>
          <w:sz w:val="22"/>
          <w:szCs w:val="22"/>
          <w:lang w:val="es-MX" w:eastAsia="en-US"/>
        </w:rPr>
        <w:t xml:space="preserve"> Cláusula derogatoria</w:t>
      </w:r>
    </w:p>
    <w:p w:rsidR="00C36B6F" w:rsidRDefault="002711B8" w:rsidP="002711B8">
      <w:pPr>
        <w:jc w:val="both"/>
        <w:rPr>
          <w:rFonts w:ascii="Arial" w:eastAsia="Calibri" w:hAnsi="Arial" w:cs="Arial"/>
          <w:sz w:val="22"/>
          <w:szCs w:val="22"/>
          <w:lang w:val="es-MX" w:eastAsia="en-US"/>
        </w:rPr>
      </w:pPr>
      <w:r w:rsidRPr="009F266C">
        <w:rPr>
          <w:rFonts w:ascii="Arial" w:eastAsia="Calibri" w:hAnsi="Arial" w:cs="Arial"/>
          <w:sz w:val="22"/>
          <w:szCs w:val="22"/>
          <w:lang w:val="es-MX" w:eastAsia="en-US"/>
        </w:rPr>
        <w:t xml:space="preserve"> Se derogan todas aquellas disposiciones de igual o menor rango que se opongan a este decreto.</w:t>
      </w:r>
    </w:p>
    <w:p w:rsidR="002711B8" w:rsidRDefault="002711B8" w:rsidP="002F6171">
      <w:pPr>
        <w:jc w:val="both"/>
        <w:rPr>
          <w:rFonts w:ascii="Arial" w:eastAsia="ヒラギノ角ゴ Pro W3" w:hAnsi="Arial" w:cs="Arial"/>
          <w:b/>
          <w:bCs/>
          <w:lang w:val="es-MX"/>
        </w:rPr>
      </w:pPr>
    </w:p>
    <w:p w:rsidR="002F6171" w:rsidRPr="00532AEF" w:rsidRDefault="000E1F52" w:rsidP="002F6171">
      <w:pPr>
        <w:jc w:val="both"/>
        <w:rPr>
          <w:rFonts w:ascii="Arial" w:eastAsia="ヒラギノ角ゴ Pro W3" w:hAnsi="Arial" w:cs="Arial"/>
          <w:b/>
          <w:lang w:val="es-MX"/>
        </w:rPr>
      </w:pPr>
      <w:r w:rsidRPr="00532AEF">
        <w:rPr>
          <w:rFonts w:ascii="Arial" w:eastAsia="ヒラギノ角ゴ Pro W3" w:hAnsi="Arial" w:cs="Arial"/>
          <w:b/>
          <w:bCs/>
          <w:lang w:val="es-MX"/>
        </w:rPr>
        <w:t>DADO EN LA SALA DE</w:t>
      </w:r>
      <w:r w:rsidR="004C013D" w:rsidRPr="00532AEF">
        <w:rPr>
          <w:rFonts w:ascii="Arial" w:eastAsia="ヒラギノ角ゴ Pro W3" w:hAnsi="Arial" w:cs="Arial"/>
          <w:b/>
          <w:bCs/>
          <w:lang w:val="es-MX"/>
        </w:rPr>
        <w:t xml:space="preserve"> COMISIONES ABOGADA ANTONIA JIMÉNEZ TRAVA</w:t>
      </w:r>
      <w:r w:rsidRPr="00532AEF">
        <w:rPr>
          <w:rFonts w:ascii="Arial" w:eastAsia="ヒラギノ角ゴ Pro W3" w:hAnsi="Arial" w:cs="Arial"/>
          <w:b/>
          <w:bCs/>
          <w:lang w:val="es-MX"/>
        </w:rPr>
        <w:t xml:space="preserve"> DEL RECINTO DEL PODER LEGISLATIVO, EN LA CIUDAD DE MÉRIDA</w:t>
      </w:r>
      <w:r w:rsidRPr="00532AEF">
        <w:rPr>
          <w:rFonts w:ascii="Arial" w:eastAsia="ヒラギノ角ゴ Pro W3" w:hAnsi="Arial" w:cs="Arial"/>
          <w:b/>
          <w:lang w:val="es-MX"/>
        </w:rPr>
        <w:t xml:space="preserve">, YUCATÁN, A LOS </w:t>
      </w:r>
      <w:r w:rsidR="0086533D" w:rsidRPr="00532AEF">
        <w:rPr>
          <w:rFonts w:ascii="Arial" w:eastAsia="ヒラギノ角ゴ Pro W3" w:hAnsi="Arial" w:cs="Arial"/>
          <w:b/>
          <w:lang w:val="es-MX"/>
        </w:rPr>
        <w:t xml:space="preserve">OCHO </w:t>
      </w:r>
      <w:r w:rsidRPr="00532AEF">
        <w:rPr>
          <w:rFonts w:ascii="Arial" w:eastAsia="ヒラギノ角ゴ Pro W3" w:hAnsi="Arial" w:cs="Arial"/>
          <w:b/>
          <w:lang w:val="es-MX"/>
        </w:rPr>
        <w:t xml:space="preserve">DÍAS DEL MES DE </w:t>
      </w:r>
      <w:r w:rsidR="00470074" w:rsidRPr="00532AEF">
        <w:rPr>
          <w:rFonts w:ascii="Arial" w:eastAsia="ヒラギノ角ゴ Pro W3" w:hAnsi="Arial" w:cs="Arial"/>
          <w:b/>
          <w:lang w:val="es-MX"/>
        </w:rPr>
        <w:t>JUNIO</w:t>
      </w:r>
      <w:r w:rsidR="003B5BF9" w:rsidRPr="00532AEF">
        <w:rPr>
          <w:rFonts w:ascii="Arial" w:eastAsia="ヒラギノ角ゴ Pro W3" w:hAnsi="Arial" w:cs="Arial"/>
          <w:b/>
          <w:lang w:val="es-MX"/>
        </w:rPr>
        <w:t xml:space="preserve"> DEL AÑO DOS MIL VEINTIDÓ</w:t>
      </w:r>
      <w:r w:rsidRPr="00532AEF">
        <w:rPr>
          <w:rFonts w:ascii="Arial" w:eastAsia="ヒラギノ角ゴ Pro W3" w:hAnsi="Arial" w:cs="Arial"/>
          <w:b/>
          <w:lang w:val="es-MX"/>
        </w:rPr>
        <w:t>S.</w:t>
      </w:r>
    </w:p>
    <w:p w:rsidR="002F6171" w:rsidRPr="00532AEF" w:rsidRDefault="002F6171" w:rsidP="002F6171">
      <w:pPr>
        <w:jc w:val="both"/>
        <w:rPr>
          <w:rFonts w:ascii="Arial" w:hAnsi="Arial" w:cs="Arial"/>
          <w:b/>
          <w:caps/>
          <w:lang w:val="es-MX"/>
        </w:rPr>
      </w:pPr>
    </w:p>
    <w:p w:rsidR="000E1F52" w:rsidRPr="00532AEF" w:rsidRDefault="000E1F52" w:rsidP="000E3061">
      <w:pPr>
        <w:jc w:val="center"/>
        <w:rPr>
          <w:rFonts w:ascii="Arial" w:hAnsi="Arial" w:cs="Arial"/>
          <w:b/>
        </w:rPr>
      </w:pPr>
      <w:r w:rsidRPr="00532AEF">
        <w:rPr>
          <w:rFonts w:ascii="Arial" w:hAnsi="Arial" w:cs="Arial"/>
          <w:b/>
        </w:rPr>
        <w:t>COMISIÓN PERMANENTE DE PRESUPUESTO, 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E1F52" w:rsidRPr="000E1F52" w:rsidTr="00E20010">
        <w:trPr>
          <w:tblHeader/>
          <w:jc w:val="center"/>
        </w:trPr>
        <w:tc>
          <w:tcPr>
            <w:tcW w:w="2405"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CARGO</w:t>
            </w:r>
          </w:p>
        </w:tc>
        <w:tc>
          <w:tcPr>
            <w:tcW w:w="2316"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nombre </w:t>
            </w:r>
          </w:p>
        </w:tc>
        <w:tc>
          <w:tcPr>
            <w:tcW w:w="2078"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A FAVOR</w:t>
            </w:r>
          </w:p>
        </w:tc>
        <w:tc>
          <w:tcPr>
            <w:tcW w:w="2410"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EN CONTRA</w:t>
            </w:r>
          </w:p>
        </w:tc>
      </w:tr>
      <w:tr w:rsidR="000E1F52" w:rsidRPr="000E1F52" w:rsidTr="00E20010">
        <w:trPr>
          <w:jc w:val="center"/>
        </w:trPr>
        <w:tc>
          <w:tcPr>
            <w:tcW w:w="2405"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rPr>
            </w:pPr>
          </w:p>
          <w:p w:rsidR="005B0E44" w:rsidRDefault="005B0E44" w:rsidP="000E1F52">
            <w:pPr>
              <w:ind w:right="51"/>
              <w:contextualSpacing/>
              <w:jc w:val="center"/>
              <w:rPr>
                <w:rFonts w:ascii="Arial" w:hAnsi="Arial" w:cs="Arial"/>
                <w:b/>
                <w:caps/>
                <w:sz w:val="20"/>
                <w:szCs w:val="20"/>
              </w:rPr>
            </w:pPr>
          </w:p>
          <w:p w:rsidR="005B0E44" w:rsidRDefault="005B0E44" w:rsidP="000E1F52">
            <w:pPr>
              <w:ind w:right="51"/>
              <w:contextualSpacing/>
              <w:jc w:val="center"/>
              <w:rPr>
                <w:rFonts w:ascii="Arial" w:hAnsi="Arial" w:cs="Arial"/>
                <w:b/>
                <w:caps/>
                <w:sz w:val="20"/>
                <w:szCs w:val="20"/>
              </w:rPr>
            </w:pPr>
          </w:p>
          <w:p w:rsidR="005B0E44" w:rsidRDefault="005B0E44"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r w:rsidRPr="00BA7B60">
              <w:rPr>
                <w:rFonts w:ascii="Arial" w:hAnsi="Arial" w:cs="Arial"/>
                <w:noProof/>
                <w:sz w:val="20"/>
                <w:szCs w:val="20"/>
                <w:lang w:val="es-MX" w:eastAsia="es-MX"/>
              </w:rPr>
              <w:drawing>
                <wp:inline distT="0" distB="0" distL="0" distR="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5B0E44" w:rsidRDefault="005B0E44" w:rsidP="00C54952">
            <w:pPr>
              <w:ind w:right="51"/>
              <w:contextualSpacing/>
              <w:jc w:val="center"/>
              <w:rPr>
                <w:rFonts w:ascii="Arial" w:hAnsi="Arial" w:cs="Arial"/>
                <w:b/>
                <w:caps/>
                <w:sz w:val="20"/>
                <w:szCs w:val="20"/>
                <w:lang w:val="es-MX"/>
              </w:rPr>
            </w:pPr>
          </w:p>
          <w:p w:rsidR="00F374A6" w:rsidRPr="00C54952" w:rsidRDefault="000E1F52" w:rsidP="00B053E2">
            <w:pPr>
              <w:ind w:right="51"/>
              <w:contextualSpacing/>
              <w:jc w:val="center"/>
              <w:rPr>
                <w:rFonts w:ascii="Arial" w:hAnsi="Arial" w:cs="Arial"/>
                <w:b/>
                <w:caps/>
                <w:sz w:val="20"/>
                <w:szCs w:val="20"/>
                <w:lang w:val="es-MX"/>
              </w:rPr>
            </w:pPr>
            <w:r w:rsidRPr="000E1F52">
              <w:rPr>
                <w:rFonts w:ascii="Arial" w:hAnsi="Arial" w:cs="Arial"/>
                <w:b/>
                <w:caps/>
                <w:sz w:val="20"/>
                <w:szCs w:val="20"/>
                <w:lang w:val="es-MX"/>
              </w:rPr>
              <w:t xml:space="preserve">DIP. </w:t>
            </w:r>
            <w:r w:rsidR="00450CCD" w:rsidRPr="00BA7B60">
              <w:rPr>
                <w:rFonts w:ascii="Arial" w:hAnsi="Arial" w:cs="Arial"/>
                <w:b/>
                <w:caps/>
                <w:sz w:val="20"/>
                <w:szCs w:val="20"/>
                <w:lang w:val="es-MX"/>
              </w:rPr>
              <w:t>Jesús Efrén Pérez Ballote</w:t>
            </w:r>
            <w:r w:rsidRPr="000E1F52">
              <w:rPr>
                <w:rFonts w:ascii="Arial" w:hAnsi="Arial" w:cs="Arial"/>
                <w:b/>
                <w:caps/>
                <w:sz w:val="20"/>
                <w:szCs w:val="20"/>
                <w:lang w:val="es-MX"/>
              </w:rPr>
              <w:t>.</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r>
      <w:tr w:rsidR="00E20010" w:rsidRPr="000E1F52" w:rsidTr="00E20010">
        <w:trPr>
          <w:jc w:val="center"/>
        </w:trPr>
        <w:tc>
          <w:tcPr>
            <w:tcW w:w="9209" w:type="dxa"/>
            <w:gridSpan w:val="4"/>
            <w:tcBorders>
              <w:top w:val="single" w:sz="4" w:space="0" w:color="auto"/>
              <w:left w:val="nil"/>
              <w:bottom w:val="nil"/>
              <w:right w:val="nil"/>
            </w:tcBorders>
            <w:shd w:val="clear" w:color="auto" w:fill="auto"/>
          </w:tcPr>
          <w:p w:rsidR="00E20010" w:rsidRPr="000E1F52" w:rsidRDefault="00E20010" w:rsidP="000E1F52">
            <w:pPr>
              <w:ind w:right="51"/>
              <w:contextualSpacing/>
              <w:jc w:val="both"/>
              <w:rPr>
                <w:rFonts w:ascii="Arial" w:hAnsi="Arial" w:cs="Arial"/>
                <w:caps/>
                <w:sz w:val="20"/>
                <w:szCs w:val="20"/>
                <w:lang w:val="es-MX"/>
              </w:rPr>
            </w:pPr>
            <w:r w:rsidRPr="00696C03">
              <w:rPr>
                <w:rFonts w:ascii="Arial" w:hAnsi="Arial" w:cs="Arial"/>
                <w:sz w:val="16"/>
                <w:szCs w:val="16"/>
              </w:rPr>
              <w:t xml:space="preserve">Esta hoja de firmas pertenece al Dictamen con proyecto de Decreto </w:t>
            </w:r>
            <w:r>
              <w:rPr>
                <w:rFonts w:ascii="Arial" w:hAnsi="Arial" w:cs="Arial"/>
                <w:sz w:val="16"/>
                <w:szCs w:val="16"/>
              </w:rPr>
              <w:t xml:space="preserve">por </w:t>
            </w:r>
            <w:r w:rsidRPr="000E40A7">
              <w:rPr>
                <w:rFonts w:ascii="Arial" w:eastAsia="Arial" w:hAnsi="Arial" w:cs="Arial"/>
                <w:sz w:val="16"/>
                <w:szCs w:val="16"/>
                <w:lang w:val="es-MX" w:eastAsia="es-MX"/>
              </w:rPr>
              <w:t xml:space="preserve">el que se autorizan </w:t>
            </w:r>
            <w:r w:rsidRPr="00696C03">
              <w:rPr>
                <w:rFonts w:ascii="Arial" w:eastAsia="Arial" w:hAnsi="Arial" w:cs="Arial"/>
                <w:sz w:val="16"/>
                <w:szCs w:val="16"/>
                <w:lang w:val="es-MX" w:eastAsia="es-MX"/>
              </w:rPr>
              <w:t xml:space="preserve">los </w:t>
            </w:r>
            <w:r w:rsidRPr="000E40A7">
              <w:rPr>
                <w:rFonts w:ascii="Arial" w:eastAsia="Arial" w:hAnsi="Arial" w:cs="Arial"/>
                <w:sz w:val="16"/>
                <w:szCs w:val="16"/>
                <w:lang w:val="es-MX" w:eastAsia="es-MX"/>
              </w:rPr>
              <w:t xml:space="preserve">montos máximos de endeudamiento </w:t>
            </w:r>
            <w:r w:rsidRPr="00696C03">
              <w:rPr>
                <w:rFonts w:ascii="Arial" w:eastAsia="Arial" w:hAnsi="Arial" w:cs="Arial"/>
                <w:sz w:val="16"/>
                <w:szCs w:val="16"/>
                <w:lang w:val="es-MX" w:eastAsia="es-MX"/>
              </w:rPr>
              <w:t xml:space="preserve">de </w:t>
            </w:r>
            <w:r w:rsidRPr="000E40A7">
              <w:rPr>
                <w:rFonts w:ascii="Arial" w:eastAsia="Arial" w:hAnsi="Arial" w:cs="Arial"/>
                <w:sz w:val="16"/>
                <w:szCs w:val="16"/>
                <w:lang w:val="es-MX" w:eastAsia="es-MX"/>
              </w:rPr>
              <w:t>municipios de Dzemul, Hunucmá, Temax, Teya, Tizimín y Tzucacab del Estado de Yucatán, para contratar uno o varios financiamientos que se destinarán a i</w:t>
            </w:r>
            <w:r w:rsidRPr="00696C03">
              <w:rPr>
                <w:rFonts w:ascii="Arial" w:eastAsia="Arial" w:hAnsi="Arial" w:cs="Arial"/>
                <w:sz w:val="16"/>
                <w:szCs w:val="16"/>
                <w:lang w:val="es-MX" w:eastAsia="es-MX"/>
              </w:rPr>
              <w:t>nversiones públicas productivas, y se modifican sus respectivas leyes de ingresos para el ejercicio fiscal 2022.</w:t>
            </w:r>
          </w:p>
        </w:tc>
      </w:tr>
      <w:tr w:rsidR="000E1F52" w:rsidRPr="000E1F52" w:rsidTr="00E20010">
        <w:trPr>
          <w:trHeight w:val="2508"/>
          <w:jc w:val="center"/>
        </w:trPr>
        <w:tc>
          <w:tcPr>
            <w:tcW w:w="2405" w:type="dxa"/>
            <w:tcBorders>
              <w:top w:val="nil"/>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5B0E44" w:rsidRDefault="005B0E44"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VICEPRESIDENTE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652666"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14:anchorId="2490C805" wp14:editId="40BDAE45">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F374A6" w:rsidRPr="000E1F52" w:rsidRDefault="000E1F52" w:rsidP="00A674D0">
            <w:pPr>
              <w:contextualSpacing/>
              <w:jc w:val="center"/>
              <w:rPr>
                <w:rFonts w:ascii="Arial" w:hAnsi="Arial" w:cs="Arial"/>
                <w:b/>
                <w:sz w:val="20"/>
                <w:szCs w:val="20"/>
              </w:rPr>
            </w:pPr>
            <w:r w:rsidRPr="000E1F52">
              <w:rPr>
                <w:rFonts w:ascii="Arial" w:hAnsi="Arial" w:cs="Arial"/>
                <w:b/>
                <w:sz w:val="20"/>
                <w:szCs w:val="20"/>
              </w:rPr>
              <w:t xml:space="preserve">DIP. </w:t>
            </w:r>
            <w:r w:rsidR="00450CCD" w:rsidRPr="00BA7B60">
              <w:rPr>
                <w:rFonts w:ascii="Arial" w:hAnsi="Arial" w:cs="Arial"/>
                <w:b/>
                <w:sz w:val="20"/>
                <w:szCs w:val="20"/>
              </w:rPr>
              <w:t>HARRY GERARDO RODRÍGUEZ BOTELLO FIERRO</w:t>
            </w:r>
            <w:r w:rsidRPr="000E1F52">
              <w:rPr>
                <w:rFonts w:ascii="Arial" w:hAnsi="Arial" w:cs="Arial"/>
                <w:b/>
                <w:sz w:val="20"/>
                <w:szCs w:val="20"/>
              </w:rPr>
              <w:t>.</w:t>
            </w: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E20010">
        <w:trPr>
          <w:jc w:val="center"/>
        </w:trPr>
        <w:tc>
          <w:tcPr>
            <w:tcW w:w="2405" w:type="dxa"/>
            <w:tcBorders>
              <w:top w:val="nil"/>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secretariO</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tc>
        <w:tc>
          <w:tcPr>
            <w:tcW w:w="2316" w:type="dxa"/>
            <w:tcBorders>
              <w:top w:val="nil"/>
            </w:tcBorders>
            <w:shd w:val="clear" w:color="auto" w:fill="auto"/>
          </w:tcPr>
          <w:p w:rsidR="000E1F52" w:rsidRPr="000E1F52" w:rsidRDefault="00652666" w:rsidP="000E1F52">
            <w:pPr>
              <w:contextualSpacing/>
              <w:jc w:val="center"/>
              <w:rPr>
                <w:rFonts w:ascii="Arial" w:hAnsi="Arial" w:cs="Arial"/>
                <w:b/>
                <w:noProof/>
                <w:sz w:val="20"/>
                <w:szCs w:val="20"/>
                <w:lang w:eastAsia="es-MX"/>
              </w:rPr>
            </w:pPr>
            <w:r w:rsidRPr="00BA7B60">
              <w:rPr>
                <w:rFonts w:ascii="Arial" w:hAnsi="Arial" w:cs="Arial"/>
                <w:noProof/>
                <w:sz w:val="20"/>
                <w:szCs w:val="20"/>
                <w:lang w:val="es-MX" w:eastAsia="es-MX"/>
              </w:rPr>
              <w:drawing>
                <wp:inline distT="0" distB="0" distL="0" distR="0" wp14:anchorId="066DED1F" wp14:editId="0B582B2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803367" w:rsidRPr="000E1F52" w:rsidRDefault="000E1F52" w:rsidP="00A674D0">
            <w:pPr>
              <w:contextualSpacing/>
              <w:jc w:val="center"/>
              <w:rPr>
                <w:rFonts w:ascii="Arial" w:hAnsi="Arial" w:cs="Arial"/>
                <w:b/>
                <w:noProof/>
                <w:sz w:val="20"/>
                <w:szCs w:val="20"/>
                <w:lang w:eastAsia="es-MX"/>
              </w:rPr>
            </w:pPr>
            <w:r w:rsidRPr="000E1F52">
              <w:rPr>
                <w:rFonts w:ascii="Arial" w:hAnsi="Arial" w:cs="Arial"/>
                <w:b/>
                <w:noProof/>
                <w:sz w:val="20"/>
                <w:szCs w:val="20"/>
                <w:lang w:eastAsia="es-MX"/>
              </w:rPr>
              <w:t>DIP. JOSÉ CRESCENCIO GUTIÉRREZ GONZÁLEZ.</w:t>
            </w:r>
          </w:p>
        </w:tc>
        <w:tc>
          <w:tcPr>
            <w:tcW w:w="2078"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E20010">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SECRETARIA</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both"/>
              <w:rPr>
                <w:rFonts w:ascii="Arial" w:hAnsi="Arial" w:cs="Arial"/>
                <w:b/>
                <w:caps/>
                <w:sz w:val="20"/>
                <w:szCs w:val="20"/>
              </w:rPr>
            </w:pPr>
          </w:p>
        </w:tc>
        <w:tc>
          <w:tcPr>
            <w:tcW w:w="2316" w:type="dxa"/>
            <w:shd w:val="clear" w:color="auto" w:fill="auto"/>
          </w:tcPr>
          <w:p w:rsidR="000E1F52" w:rsidRPr="000E1F52" w:rsidRDefault="000E1F52"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0E1F52" w:rsidRDefault="000E1F52" w:rsidP="000E1F52">
            <w:pPr>
              <w:contextualSpacing/>
              <w:jc w:val="center"/>
              <w:rPr>
                <w:rFonts w:ascii="Arial" w:hAnsi="Arial" w:cs="Arial"/>
                <w:b/>
                <w:sz w:val="20"/>
                <w:szCs w:val="20"/>
              </w:rPr>
            </w:pPr>
            <w:r w:rsidRPr="000E1F52">
              <w:rPr>
                <w:rFonts w:ascii="Arial" w:hAnsi="Arial" w:cs="Arial"/>
                <w:b/>
                <w:sz w:val="20"/>
                <w:szCs w:val="20"/>
              </w:rPr>
              <w:t>DIP. CARMEN GUADALUPE GONZÁLEZ MARTÍN.</w:t>
            </w:r>
          </w:p>
          <w:p w:rsidR="00803367" w:rsidRPr="000E1F52" w:rsidRDefault="00803367" w:rsidP="000E1F52">
            <w:pPr>
              <w:contextualSpacing/>
              <w:jc w:val="center"/>
              <w:rPr>
                <w:rFonts w:ascii="Arial" w:hAnsi="Arial" w:cs="Arial"/>
                <w:b/>
                <w:sz w:val="20"/>
                <w:szCs w:val="20"/>
              </w:rPr>
            </w:pP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E20010">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652666"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1C84987D" wp14:editId="5349413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803367" w:rsidRDefault="000E1F52" w:rsidP="00A674D0">
            <w:pPr>
              <w:contextualSpacing/>
              <w:jc w:val="center"/>
              <w:rPr>
                <w:rFonts w:ascii="Arial" w:hAnsi="Arial" w:cs="Arial"/>
                <w:b/>
                <w:caps/>
                <w:sz w:val="20"/>
                <w:szCs w:val="20"/>
                <w:lang w:val="pt-BR"/>
              </w:rPr>
            </w:pPr>
            <w:r w:rsidRPr="000E1F52">
              <w:rPr>
                <w:rFonts w:ascii="Arial" w:hAnsi="Arial" w:cs="Arial"/>
                <w:b/>
                <w:caps/>
                <w:sz w:val="20"/>
                <w:szCs w:val="20"/>
                <w:lang w:val="pt-BR"/>
              </w:rPr>
              <w:t>DIP. DAFNE CELINA LÓPEZ OSORIO.</w:t>
            </w:r>
          </w:p>
          <w:p w:rsidR="00A674D0" w:rsidRPr="000E1F52" w:rsidRDefault="00A674D0" w:rsidP="00A674D0">
            <w:pPr>
              <w:contextualSpacing/>
              <w:jc w:val="center"/>
              <w:rPr>
                <w:rFonts w:ascii="Arial" w:hAnsi="Arial" w:cs="Arial"/>
                <w:b/>
                <w:caps/>
                <w:sz w:val="20"/>
                <w:szCs w:val="20"/>
                <w:lang w:val="pt-BR"/>
              </w:rPr>
            </w:pP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r>
      <w:tr w:rsidR="00A674D0" w:rsidRPr="000E1F52" w:rsidTr="00E20010">
        <w:trPr>
          <w:jc w:val="center"/>
        </w:trPr>
        <w:tc>
          <w:tcPr>
            <w:tcW w:w="9209" w:type="dxa"/>
            <w:gridSpan w:val="4"/>
            <w:tcBorders>
              <w:top w:val="single" w:sz="4" w:space="0" w:color="auto"/>
              <w:left w:val="nil"/>
              <w:bottom w:val="nil"/>
              <w:right w:val="nil"/>
            </w:tcBorders>
            <w:shd w:val="clear" w:color="auto" w:fill="auto"/>
            <w:vAlign w:val="center"/>
          </w:tcPr>
          <w:p w:rsidR="00A674D0" w:rsidRPr="000E1F52" w:rsidRDefault="00A674D0" w:rsidP="000E1F52">
            <w:pPr>
              <w:ind w:right="51"/>
              <w:contextualSpacing/>
              <w:jc w:val="both"/>
              <w:rPr>
                <w:rFonts w:ascii="Arial" w:hAnsi="Arial" w:cs="Arial"/>
                <w:caps/>
                <w:sz w:val="20"/>
                <w:szCs w:val="20"/>
                <w:lang w:val="pt-BR"/>
              </w:rPr>
            </w:pPr>
            <w:r w:rsidRPr="00696C03">
              <w:rPr>
                <w:rFonts w:ascii="Arial" w:hAnsi="Arial" w:cs="Arial"/>
                <w:sz w:val="16"/>
                <w:szCs w:val="16"/>
              </w:rPr>
              <w:t xml:space="preserve">Esta hoja de firmas pertenece al Dictamen con proyecto de Decreto </w:t>
            </w:r>
            <w:r>
              <w:rPr>
                <w:rFonts w:ascii="Arial" w:hAnsi="Arial" w:cs="Arial"/>
                <w:sz w:val="16"/>
                <w:szCs w:val="16"/>
              </w:rPr>
              <w:t xml:space="preserve">por </w:t>
            </w:r>
            <w:r w:rsidRPr="000E40A7">
              <w:rPr>
                <w:rFonts w:ascii="Arial" w:eastAsia="Arial" w:hAnsi="Arial" w:cs="Arial"/>
                <w:sz w:val="16"/>
                <w:szCs w:val="16"/>
                <w:lang w:val="es-MX" w:eastAsia="es-MX"/>
              </w:rPr>
              <w:t xml:space="preserve">el que se autorizan </w:t>
            </w:r>
            <w:r w:rsidRPr="00696C03">
              <w:rPr>
                <w:rFonts w:ascii="Arial" w:eastAsia="Arial" w:hAnsi="Arial" w:cs="Arial"/>
                <w:sz w:val="16"/>
                <w:szCs w:val="16"/>
                <w:lang w:val="es-MX" w:eastAsia="es-MX"/>
              </w:rPr>
              <w:t xml:space="preserve">los </w:t>
            </w:r>
            <w:r w:rsidRPr="000E40A7">
              <w:rPr>
                <w:rFonts w:ascii="Arial" w:eastAsia="Arial" w:hAnsi="Arial" w:cs="Arial"/>
                <w:sz w:val="16"/>
                <w:szCs w:val="16"/>
                <w:lang w:val="es-MX" w:eastAsia="es-MX"/>
              </w:rPr>
              <w:t xml:space="preserve">montos máximos de endeudamiento </w:t>
            </w:r>
            <w:r w:rsidRPr="00696C03">
              <w:rPr>
                <w:rFonts w:ascii="Arial" w:eastAsia="Arial" w:hAnsi="Arial" w:cs="Arial"/>
                <w:sz w:val="16"/>
                <w:szCs w:val="16"/>
                <w:lang w:val="es-MX" w:eastAsia="es-MX"/>
              </w:rPr>
              <w:t xml:space="preserve">de </w:t>
            </w:r>
            <w:r w:rsidRPr="000E40A7">
              <w:rPr>
                <w:rFonts w:ascii="Arial" w:eastAsia="Arial" w:hAnsi="Arial" w:cs="Arial"/>
                <w:sz w:val="16"/>
                <w:szCs w:val="16"/>
                <w:lang w:val="es-MX" w:eastAsia="es-MX"/>
              </w:rPr>
              <w:t>municipios de Dzemul, Hunucmá, Temax, Teya, Tizimín y Tzucacab del Estado de Yucatán, para contratar uno o varios financiamientos que se destinarán a i</w:t>
            </w:r>
            <w:r w:rsidRPr="00696C03">
              <w:rPr>
                <w:rFonts w:ascii="Arial" w:eastAsia="Arial" w:hAnsi="Arial" w:cs="Arial"/>
                <w:sz w:val="16"/>
                <w:szCs w:val="16"/>
                <w:lang w:val="es-MX" w:eastAsia="es-MX"/>
              </w:rPr>
              <w:t>nversiones públicas productivas, y se modifican sus respectivas leyes de ingresos para el ejercicio fiscal 2022</w:t>
            </w:r>
            <w:r w:rsidR="00E20010">
              <w:rPr>
                <w:rFonts w:ascii="Arial" w:eastAsia="Arial" w:hAnsi="Arial" w:cs="Arial"/>
                <w:sz w:val="16"/>
                <w:szCs w:val="16"/>
                <w:lang w:val="es-MX" w:eastAsia="es-MX"/>
              </w:rPr>
              <w:t>.</w:t>
            </w:r>
          </w:p>
        </w:tc>
      </w:tr>
      <w:tr w:rsidR="000E1F52" w:rsidRPr="000E1F52" w:rsidTr="00E20010">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INGRID DEL PILAR SANTOS DÍAZ.</w:t>
            </w:r>
          </w:p>
          <w:p w:rsidR="00803367" w:rsidRPr="000E1F52" w:rsidRDefault="00803367" w:rsidP="000E1F52">
            <w:pPr>
              <w:contextualSpacing/>
              <w:jc w:val="center"/>
              <w:rPr>
                <w:rFonts w:ascii="Arial" w:hAnsi="Arial" w:cs="Arial"/>
                <w:b/>
                <w:caps/>
                <w:sz w:val="20"/>
                <w:szCs w:val="20"/>
              </w:rPr>
            </w:pP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E20010">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VOCAL </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ALEJANDRA DE LOS ÁNGELES NOVELO SEGURA.</w:t>
            </w:r>
          </w:p>
          <w:p w:rsidR="00EC58A0" w:rsidRPr="000E1F52" w:rsidRDefault="00EC58A0" w:rsidP="000E1F52">
            <w:pPr>
              <w:contextualSpacing/>
              <w:jc w:val="center"/>
              <w:rPr>
                <w:rFonts w:ascii="Arial" w:hAnsi="Arial" w:cs="Arial"/>
                <w:b/>
                <w:caps/>
                <w:sz w:val="20"/>
                <w:szCs w:val="20"/>
              </w:rPr>
            </w:pP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BA7B60" w:rsidRPr="000E1F52" w:rsidTr="00E20010">
        <w:trPr>
          <w:trHeight w:val="853"/>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0E8E5288" wp14:editId="0500F48A">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BA7B60" w:rsidRDefault="00BA7B60" w:rsidP="00BA7B60">
            <w:pPr>
              <w:contextualSpacing/>
              <w:jc w:val="center"/>
              <w:rPr>
                <w:rFonts w:ascii="Arial" w:hAnsi="Arial" w:cs="Arial"/>
                <w:b/>
                <w:caps/>
                <w:sz w:val="20"/>
                <w:szCs w:val="20"/>
              </w:rPr>
            </w:pPr>
            <w:r w:rsidRPr="000E1F52">
              <w:rPr>
                <w:rFonts w:ascii="Arial" w:hAnsi="Arial" w:cs="Arial"/>
                <w:b/>
                <w:caps/>
                <w:sz w:val="20"/>
                <w:szCs w:val="20"/>
              </w:rPr>
              <w:t>DIP. VÍCTOR HUGO LOZANO POVEDA.</w:t>
            </w:r>
          </w:p>
          <w:p w:rsidR="00EC58A0" w:rsidRPr="000E1F52" w:rsidRDefault="00EC58A0" w:rsidP="00BA7B60">
            <w:pPr>
              <w:contextualSpacing/>
              <w:jc w:val="center"/>
              <w:rPr>
                <w:rFonts w:ascii="Arial" w:hAnsi="Arial" w:cs="Arial"/>
                <w:b/>
                <w:caps/>
                <w:sz w:val="20"/>
                <w:szCs w:val="20"/>
              </w:rPr>
            </w:pP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E20010">
        <w:trPr>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lang w:val="pt-BR"/>
              </w:rPr>
            </w:pPr>
            <w:r w:rsidRPr="00BA7B60">
              <w:rPr>
                <w:rFonts w:ascii="Arial" w:hAnsi="Arial" w:cs="Arial"/>
                <w:noProof/>
                <w:sz w:val="20"/>
                <w:szCs w:val="20"/>
                <w:lang w:val="es-MX" w:eastAsia="es-MX"/>
              </w:rPr>
              <w:drawing>
                <wp:inline distT="0" distB="0" distL="0" distR="0" wp14:anchorId="10B21067" wp14:editId="1A2BF0B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BA7B60" w:rsidRDefault="00BA7B60" w:rsidP="00BA7B60">
            <w:pPr>
              <w:contextualSpacing/>
              <w:jc w:val="center"/>
              <w:rPr>
                <w:rFonts w:ascii="Arial" w:hAnsi="Arial" w:cs="Arial"/>
                <w:b/>
                <w:caps/>
                <w:sz w:val="20"/>
                <w:szCs w:val="20"/>
                <w:lang w:val="pt-BR"/>
              </w:rPr>
            </w:pPr>
            <w:r w:rsidRPr="000E1F52">
              <w:rPr>
                <w:rFonts w:ascii="Arial" w:hAnsi="Arial" w:cs="Arial"/>
                <w:b/>
                <w:caps/>
                <w:sz w:val="20"/>
                <w:szCs w:val="20"/>
                <w:lang w:val="pt-BR"/>
              </w:rPr>
              <w:t>DIP. FABIOLA LOEZA NOVELO.</w:t>
            </w:r>
          </w:p>
          <w:p w:rsidR="00EC58A0" w:rsidRPr="000E1F52" w:rsidRDefault="00EC58A0" w:rsidP="00BA7B60">
            <w:pPr>
              <w:contextualSpacing/>
              <w:jc w:val="center"/>
              <w:rPr>
                <w:rFonts w:ascii="Arial" w:hAnsi="Arial" w:cs="Arial"/>
                <w:b/>
                <w:caps/>
                <w:sz w:val="20"/>
                <w:szCs w:val="20"/>
                <w:lang w:val="pt-BR"/>
              </w:rPr>
            </w:pP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E20010">
        <w:trPr>
          <w:jc w:val="center"/>
        </w:trPr>
        <w:tc>
          <w:tcPr>
            <w:tcW w:w="9209" w:type="dxa"/>
            <w:gridSpan w:val="4"/>
            <w:tcBorders>
              <w:top w:val="single" w:sz="4" w:space="0" w:color="auto"/>
              <w:left w:val="nil"/>
              <w:bottom w:val="nil"/>
              <w:right w:val="nil"/>
            </w:tcBorders>
            <w:shd w:val="clear" w:color="auto" w:fill="auto"/>
            <w:vAlign w:val="center"/>
          </w:tcPr>
          <w:p w:rsidR="00BA7B60" w:rsidRPr="00EC58A0" w:rsidRDefault="00EC58A0" w:rsidP="00470074">
            <w:pPr>
              <w:ind w:right="51"/>
              <w:contextualSpacing/>
              <w:jc w:val="both"/>
              <w:rPr>
                <w:rFonts w:ascii="Arial" w:hAnsi="Arial" w:cs="Arial"/>
                <w:caps/>
                <w:sz w:val="16"/>
                <w:szCs w:val="16"/>
              </w:rPr>
            </w:pPr>
            <w:r w:rsidRPr="00696C03">
              <w:rPr>
                <w:rFonts w:ascii="Arial" w:hAnsi="Arial" w:cs="Arial"/>
                <w:sz w:val="16"/>
                <w:szCs w:val="16"/>
              </w:rPr>
              <w:t xml:space="preserve">Esta hoja de firmas pertenece al Dictamen con proyecto de Decreto </w:t>
            </w:r>
            <w:r>
              <w:rPr>
                <w:rFonts w:ascii="Arial" w:hAnsi="Arial" w:cs="Arial"/>
                <w:sz w:val="16"/>
                <w:szCs w:val="16"/>
              </w:rPr>
              <w:t xml:space="preserve">por </w:t>
            </w:r>
            <w:r w:rsidRPr="000E40A7">
              <w:rPr>
                <w:rFonts w:ascii="Arial" w:eastAsia="Arial" w:hAnsi="Arial" w:cs="Arial"/>
                <w:sz w:val="16"/>
                <w:szCs w:val="16"/>
                <w:lang w:val="es-MX" w:eastAsia="es-MX"/>
              </w:rPr>
              <w:t xml:space="preserve">el que se autorizan </w:t>
            </w:r>
            <w:r w:rsidRPr="00696C03">
              <w:rPr>
                <w:rFonts w:ascii="Arial" w:eastAsia="Arial" w:hAnsi="Arial" w:cs="Arial"/>
                <w:sz w:val="16"/>
                <w:szCs w:val="16"/>
                <w:lang w:val="es-MX" w:eastAsia="es-MX"/>
              </w:rPr>
              <w:t xml:space="preserve">los </w:t>
            </w:r>
            <w:r w:rsidRPr="000E40A7">
              <w:rPr>
                <w:rFonts w:ascii="Arial" w:eastAsia="Arial" w:hAnsi="Arial" w:cs="Arial"/>
                <w:sz w:val="16"/>
                <w:szCs w:val="16"/>
                <w:lang w:val="es-MX" w:eastAsia="es-MX"/>
              </w:rPr>
              <w:t xml:space="preserve">montos máximos de endeudamiento </w:t>
            </w:r>
            <w:r w:rsidRPr="00696C03">
              <w:rPr>
                <w:rFonts w:ascii="Arial" w:eastAsia="Arial" w:hAnsi="Arial" w:cs="Arial"/>
                <w:sz w:val="16"/>
                <w:szCs w:val="16"/>
                <w:lang w:val="es-MX" w:eastAsia="es-MX"/>
              </w:rPr>
              <w:t xml:space="preserve">de </w:t>
            </w:r>
            <w:r w:rsidRPr="000E40A7">
              <w:rPr>
                <w:rFonts w:ascii="Arial" w:eastAsia="Arial" w:hAnsi="Arial" w:cs="Arial"/>
                <w:sz w:val="16"/>
                <w:szCs w:val="16"/>
                <w:lang w:val="es-MX" w:eastAsia="es-MX"/>
              </w:rPr>
              <w:t>municipios de Dzemul, Hunucmá, Temax, Teya, Tizimín y Tzucacab del Estado de Yucatán, para contratar uno o varios financiamientos que se destinarán a i</w:t>
            </w:r>
            <w:r w:rsidRPr="00696C03">
              <w:rPr>
                <w:rFonts w:ascii="Arial" w:eastAsia="Arial" w:hAnsi="Arial" w:cs="Arial"/>
                <w:sz w:val="16"/>
                <w:szCs w:val="16"/>
                <w:lang w:val="es-MX" w:eastAsia="es-MX"/>
              </w:rPr>
              <w:t>nversiones públicas productivas, y se modifican sus respectivas leyes de ingresos para el ejercicio fiscal 2022.</w:t>
            </w:r>
          </w:p>
        </w:tc>
      </w:tr>
    </w:tbl>
    <w:p w:rsidR="000E1F52" w:rsidRPr="000E1F52" w:rsidRDefault="000E1F52" w:rsidP="000E1F52">
      <w:pPr>
        <w:jc w:val="center"/>
        <w:rPr>
          <w:rFonts w:ascii="Arial" w:hAnsi="Arial" w:cs="Arial"/>
          <w:b/>
        </w:rPr>
      </w:pPr>
    </w:p>
    <w:p w:rsidR="00802A9C" w:rsidRPr="00802A9C" w:rsidRDefault="00802A9C" w:rsidP="00802A9C">
      <w:pPr>
        <w:pStyle w:val="Sangra2detindependiente"/>
        <w:spacing w:after="0" w:line="360" w:lineRule="auto"/>
        <w:ind w:left="0" w:firstLine="709"/>
        <w:jc w:val="both"/>
        <w:rPr>
          <w:rFonts w:ascii="Arial" w:hAnsi="Arial" w:cs="Arial"/>
          <w:iCs/>
        </w:rPr>
      </w:pPr>
    </w:p>
    <w:sectPr w:rsidR="00802A9C" w:rsidRPr="00802A9C" w:rsidSect="00F8758D">
      <w:headerReference w:type="default" r:id="rId17"/>
      <w:footerReference w:type="even" r:id="rId18"/>
      <w:footerReference w:type="default" r:id="rId19"/>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5E4" w:rsidRDefault="00B945E4">
      <w:r>
        <w:separator/>
      </w:r>
    </w:p>
  </w:endnote>
  <w:endnote w:type="continuationSeparator" w:id="0">
    <w:p w:rsidR="00B945E4" w:rsidRDefault="00B9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E4" w:rsidRDefault="00B945E4"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45E4" w:rsidRDefault="00B945E4"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B945E4" w:rsidRDefault="00B945E4">
    <w:pPr>
      <w:tabs>
        <w:tab w:val="center" w:pos="4419"/>
        <w:tab w:val="right" w:pos="8838"/>
      </w:tabs>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E4" w:rsidRPr="004C1566" w:rsidRDefault="00B945E4">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716395">
      <w:rPr>
        <w:rFonts w:ascii="Arial" w:hAnsi="Arial" w:cs="Arial"/>
        <w:noProof/>
        <w:sz w:val="20"/>
        <w:szCs w:val="20"/>
      </w:rPr>
      <w:t>37</w:t>
    </w:r>
    <w:r w:rsidRPr="004C156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5E4" w:rsidRDefault="00B945E4">
      <w:r>
        <w:separator/>
      </w:r>
    </w:p>
  </w:footnote>
  <w:footnote w:type="continuationSeparator" w:id="0">
    <w:p w:rsidR="00B945E4" w:rsidRDefault="00B945E4">
      <w:r>
        <w:continuationSeparator/>
      </w:r>
    </w:p>
  </w:footnote>
  <w:footnote w:id="1">
    <w:p w:rsidR="00B945E4" w:rsidRPr="00796364" w:rsidRDefault="00B945E4" w:rsidP="00E2485E">
      <w:pPr>
        <w:pBdr>
          <w:top w:val="nil"/>
          <w:left w:val="nil"/>
          <w:bottom w:val="nil"/>
          <w:right w:val="nil"/>
          <w:between w:val="nil"/>
        </w:pBdr>
        <w:jc w:val="both"/>
        <w:rPr>
          <w:rFonts w:ascii="Arial" w:eastAsia="Arial" w:hAnsi="Arial" w:cs="Arial"/>
          <w:color w:val="000000"/>
          <w:sz w:val="16"/>
          <w:szCs w:val="16"/>
        </w:rPr>
      </w:pPr>
      <w:r w:rsidRPr="00796364">
        <w:rPr>
          <w:rFonts w:ascii="Arial" w:hAnsi="Arial" w:cs="Arial"/>
          <w:sz w:val="16"/>
          <w:szCs w:val="16"/>
          <w:vertAlign w:val="superscript"/>
        </w:rPr>
        <w:footnoteRef/>
      </w:r>
      <w:r w:rsidRPr="00796364">
        <w:rPr>
          <w:rFonts w:ascii="Arial" w:eastAsia="Arial" w:hAnsi="Arial" w:cs="Arial"/>
          <w:color w:val="000000"/>
          <w:sz w:val="16"/>
          <w:szCs w:val="16"/>
        </w:rPr>
        <w:t xml:space="preserve"> Consejo Nacional de Evaluación de la Política de Desarrollo Social. (2020). Medición de la pobreza, Estados Unidos Mexicanos,</w:t>
      </w:r>
      <w:r>
        <w:rPr>
          <w:rFonts w:ascii="Arial" w:eastAsia="Arial" w:hAnsi="Arial" w:cs="Arial"/>
          <w:color w:val="000000"/>
          <w:sz w:val="16"/>
          <w:szCs w:val="16"/>
        </w:rPr>
        <w:t xml:space="preserve"> </w:t>
      </w:r>
      <w:r w:rsidRPr="00796364">
        <w:rPr>
          <w:rFonts w:ascii="Arial" w:eastAsia="Arial" w:hAnsi="Arial" w:cs="Arial"/>
          <w:color w:val="000000"/>
          <w:sz w:val="16"/>
          <w:szCs w:val="16"/>
        </w:rPr>
        <w:t>2010-2020, indicadores de pobreza por municipio. Recuperado de: https://www.coneval.org.mx/Medicion/Documents/Pobreza_municipal/Consulta_dinamica_de_resultados.zip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E4" w:rsidRDefault="00B945E4"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5E4" w:rsidRPr="00102E0C" w:rsidRDefault="00B945E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B945E4" w:rsidRPr="00102E0C" w:rsidRDefault="00B945E4" w:rsidP="00841137">
                            <w:pPr>
                              <w:jc w:val="center"/>
                              <w:rPr>
                                <w:rFonts w:ascii="Helvetica" w:hAnsi="Helvetica"/>
                                <w:b/>
                                <w:sz w:val="13"/>
                                <w:szCs w:val="13"/>
                              </w:rPr>
                            </w:pPr>
                            <w:r w:rsidRPr="00102E0C">
                              <w:rPr>
                                <w:rFonts w:ascii="Helvetica" w:hAnsi="Helvetica"/>
                                <w:b/>
                                <w:sz w:val="13"/>
                                <w:szCs w:val="13"/>
                              </w:rPr>
                              <w:t>LIBRE Y SOBERANO DE</w:t>
                            </w:r>
                          </w:p>
                          <w:p w:rsidR="00B945E4" w:rsidRPr="00102E0C" w:rsidRDefault="00B945E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060E55" w:rsidRPr="00102E0C" w:rsidRDefault="00060E55"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060E55" w:rsidRPr="00102E0C" w:rsidRDefault="00060E55" w:rsidP="00841137">
                      <w:pPr>
                        <w:jc w:val="center"/>
                        <w:rPr>
                          <w:rFonts w:ascii="Helvetica" w:hAnsi="Helvetica"/>
                          <w:b/>
                          <w:sz w:val="13"/>
                          <w:szCs w:val="13"/>
                        </w:rPr>
                      </w:pPr>
                      <w:r w:rsidRPr="00102E0C">
                        <w:rPr>
                          <w:rFonts w:ascii="Helvetica" w:hAnsi="Helvetica"/>
                          <w:b/>
                          <w:sz w:val="13"/>
                          <w:szCs w:val="13"/>
                        </w:rPr>
                        <w:t>LIBRE Y SOBERANO DE</w:t>
                      </w:r>
                    </w:p>
                    <w:p w:rsidR="00060E55" w:rsidRPr="00102E0C" w:rsidRDefault="00060E55"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5E4" w:rsidRPr="004C1566" w:rsidRDefault="00B945E4" w:rsidP="0039694C">
                          <w:pPr>
                            <w:pStyle w:val="Encabezado"/>
                            <w:jc w:val="center"/>
                            <w:rPr>
                              <w:rFonts w:ascii="Times New Roman" w:hAnsi="Times New Roman"/>
                            </w:rPr>
                          </w:pPr>
                          <w:r w:rsidRPr="004C1566">
                            <w:rPr>
                              <w:rFonts w:ascii="Times New Roman" w:hAnsi="Times New Roman"/>
                            </w:rPr>
                            <w:t>GOBIERNO DEL ESTADO DE YUCATÁN</w:t>
                          </w:r>
                        </w:p>
                        <w:p w:rsidR="00B945E4" w:rsidRDefault="00B945E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B945E4" w:rsidRPr="00A24CAF" w:rsidRDefault="00B945E4" w:rsidP="00A24CAF">
                          <w:pPr>
                            <w:rPr>
                              <w:lang w:val="es-MX"/>
                            </w:rPr>
                          </w:pPr>
                        </w:p>
                        <w:p w:rsidR="00B945E4" w:rsidRPr="005103D8" w:rsidRDefault="00B945E4" w:rsidP="008D352A">
                          <w:pPr>
                            <w:ind w:left="432"/>
                            <w:rPr>
                              <w:rFonts w:ascii="Brush Script MT" w:hAnsi="Brush Script MT"/>
                              <w:i/>
                              <w:sz w:val="26"/>
                              <w:szCs w:val="26"/>
                            </w:rPr>
                          </w:pPr>
                        </w:p>
                        <w:p w:rsidR="00B945E4" w:rsidRPr="00A24CAF" w:rsidRDefault="00B945E4"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060E55" w:rsidRPr="004C1566" w:rsidRDefault="00060E55" w:rsidP="0039694C">
                    <w:pPr>
                      <w:pStyle w:val="Encabezado"/>
                      <w:jc w:val="center"/>
                      <w:rPr>
                        <w:rFonts w:ascii="Times New Roman" w:hAnsi="Times New Roman"/>
                      </w:rPr>
                    </w:pPr>
                    <w:r w:rsidRPr="004C1566">
                      <w:rPr>
                        <w:rFonts w:ascii="Times New Roman" w:hAnsi="Times New Roman"/>
                      </w:rPr>
                      <w:t>GOBIERNO DEL ESTADO DE YUCATÁN</w:t>
                    </w:r>
                  </w:p>
                  <w:p w:rsidR="00060E55" w:rsidRDefault="00060E55"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060E55" w:rsidRPr="00A24CAF" w:rsidRDefault="00060E55" w:rsidP="00A24CAF">
                    <w:pPr>
                      <w:rPr>
                        <w:lang w:val="es-MX"/>
                      </w:rPr>
                    </w:pPr>
                  </w:p>
                  <w:p w:rsidR="00060E55" w:rsidRPr="005103D8" w:rsidRDefault="00060E55" w:rsidP="008D352A">
                    <w:pPr>
                      <w:ind w:left="432"/>
                      <w:rPr>
                        <w:rFonts w:ascii="Brush Script MT" w:hAnsi="Brush Script MT"/>
                        <w:i/>
                        <w:sz w:val="26"/>
                        <w:szCs w:val="26"/>
                      </w:rPr>
                    </w:pPr>
                  </w:p>
                  <w:p w:rsidR="00060E55" w:rsidRPr="00A24CAF" w:rsidRDefault="00060E55" w:rsidP="00A24CAF"/>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15:restartNumberingAfterBreak="0">
    <w:nsid w:val="17C34359"/>
    <w:multiLevelType w:val="hybridMultilevel"/>
    <w:tmpl w:val="E15E5072"/>
    <w:lvl w:ilvl="0" w:tplc="780CC89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6A7"/>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11"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3" w15:restartNumberingAfterBreak="0">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BC4F2C"/>
    <w:multiLevelType w:val="multilevel"/>
    <w:tmpl w:val="07F0C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8"/>
  </w:num>
  <w:num w:numId="4">
    <w:abstractNumId w:val="11"/>
  </w:num>
  <w:num w:numId="5">
    <w:abstractNumId w:val="6"/>
  </w:num>
  <w:num w:numId="6">
    <w:abstractNumId w:val="5"/>
  </w:num>
  <w:num w:numId="7">
    <w:abstractNumId w:val="12"/>
  </w:num>
  <w:num w:numId="8">
    <w:abstractNumId w:val="2"/>
  </w:num>
  <w:num w:numId="9">
    <w:abstractNumId w:val="15"/>
  </w:num>
  <w:num w:numId="10">
    <w:abstractNumId w:val="10"/>
  </w:num>
  <w:num w:numId="11">
    <w:abstractNumId w:val="3"/>
  </w:num>
  <w:num w:numId="12">
    <w:abstractNumId w:val="14"/>
  </w:num>
  <w:num w:numId="13">
    <w:abstractNumId w:val="9"/>
  </w:num>
  <w:num w:numId="14">
    <w:abstractNumId w:val="7"/>
  </w:num>
  <w:num w:numId="15">
    <w:abstractNumId w:val="4"/>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14DE"/>
    <w:rsid w:val="00002336"/>
    <w:rsid w:val="00002EA7"/>
    <w:rsid w:val="0000411D"/>
    <w:rsid w:val="00004840"/>
    <w:rsid w:val="00005A33"/>
    <w:rsid w:val="00005D45"/>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21E"/>
    <w:rsid w:val="00026628"/>
    <w:rsid w:val="00026CE0"/>
    <w:rsid w:val="00027198"/>
    <w:rsid w:val="000273D8"/>
    <w:rsid w:val="00027D98"/>
    <w:rsid w:val="00027ED2"/>
    <w:rsid w:val="00030B9C"/>
    <w:rsid w:val="00032ED6"/>
    <w:rsid w:val="00033653"/>
    <w:rsid w:val="00033C47"/>
    <w:rsid w:val="00035643"/>
    <w:rsid w:val="00035669"/>
    <w:rsid w:val="00036BAA"/>
    <w:rsid w:val="00037642"/>
    <w:rsid w:val="000376B9"/>
    <w:rsid w:val="000376F2"/>
    <w:rsid w:val="00041DE5"/>
    <w:rsid w:val="00042D17"/>
    <w:rsid w:val="00043003"/>
    <w:rsid w:val="00043735"/>
    <w:rsid w:val="00043864"/>
    <w:rsid w:val="0004414B"/>
    <w:rsid w:val="00045D9A"/>
    <w:rsid w:val="00046327"/>
    <w:rsid w:val="0004749A"/>
    <w:rsid w:val="00047C29"/>
    <w:rsid w:val="0005255D"/>
    <w:rsid w:val="0005260E"/>
    <w:rsid w:val="00055451"/>
    <w:rsid w:val="000556CA"/>
    <w:rsid w:val="0006074B"/>
    <w:rsid w:val="00060E55"/>
    <w:rsid w:val="00061D9C"/>
    <w:rsid w:val="00062215"/>
    <w:rsid w:val="0006233B"/>
    <w:rsid w:val="00063B75"/>
    <w:rsid w:val="00063ED3"/>
    <w:rsid w:val="000643F6"/>
    <w:rsid w:val="000657CE"/>
    <w:rsid w:val="00066D99"/>
    <w:rsid w:val="00067A23"/>
    <w:rsid w:val="00072AAC"/>
    <w:rsid w:val="00072C7C"/>
    <w:rsid w:val="000746D8"/>
    <w:rsid w:val="00076901"/>
    <w:rsid w:val="00076E21"/>
    <w:rsid w:val="0007777D"/>
    <w:rsid w:val="00077AC8"/>
    <w:rsid w:val="0008044D"/>
    <w:rsid w:val="00080810"/>
    <w:rsid w:val="000808C6"/>
    <w:rsid w:val="00081206"/>
    <w:rsid w:val="00082381"/>
    <w:rsid w:val="000823CF"/>
    <w:rsid w:val="00083511"/>
    <w:rsid w:val="00084AE7"/>
    <w:rsid w:val="000850C4"/>
    <w:rsid w:val="00085639"/>
    <w:rsid w:val="00085A60"/>
    <w:rsid w:val="00085E7B"/>
    <w:rsid w:val="00086564"/>
    <w:rsid w:val="00086A47"/>
    <w:rsid w:val="000908DC"/>
    <w:rsid w:val="00091B2B"/>
    <w:rsid w:val="00092941"/>
    <w:rsid w:val="00092D07"/>
    <w:rsid w:val="0009337D"/>
    <w:rsid w:val="000944EB"/>
    <w:rsid w:val="00094EAA"/>
    <w:rsid w:val="0009687F"/>
    <w:rsid w:val="0009723B"/>
    <w:rsid w:val="00097285"/>
    <w:rsid w:val="000A1894"/>
    <w:rsid w:val="000A2856"/>
    <w:rsid w:val="000A2BBA"/>
    <w:rsid w:val="000A38E2"/>
    <w:rsid w:val="000A455E"/>
    <w:rsid w:val="000A6393"/>
    <w:rsid w:val="000A71D5"/>
    <w:rsid w:val="000A7591"/>
    <w:rsid w:val="000A76D6"/>
    <w:rsid w:val="000A78A4"/>
    <w:rsid w:val="000B0CAF"/>
    <w:rsid w:val="000B1F1F"/>
    <w:rsid w:val="000B2992"/>
    <w:rsid w:val="000B3656"/>
    <w:rsid w:val="000B511F"/>
    <w:rsid w:val="000B5645"/>
    <w:rsid w:val="000B651E"/>
    <w:rsid w:val="000B75B3"/>
    <w:rsid w:val="000C02EB"/>
    <w:rsid w:val="000C08F6"/>
    <w:rsid w:val="000C194B"/>
    <w:rsid w:val="000C2B82"/>
    <w:rsid w:val="000C48B8"/>
    <w:rsid w:val="000C4ABA"/>
    <w:rsid w:val="000C5FD1"/>
    <w:rsid w:val="000C767E"/>
    <w:rsid w:val="000D0D2A"/>
    <w:rsid w:val="000D14F9"/>
    <w:rsid w:val="000D2494"/>
    <w:rsid w:val="000D2F71"/>
    <w:rsid w:val="000D3902"/>
    <w:rsid w:val="000D490F"/>
    <w:rsid w:val="000D4AB0"/>
    <w:rsid w:val="000D4F56"/>
    <w:rsid w:val="000D5B76"/>
    <w:rsid w:val="000D6843"/>
    <w:rsid w:val="000D68FD"/>
    <w:rsid w:val="000D6C1E"/>
    <w:rsid w:val="000D6D2D"/>
    <w:rsid w:val="000D6DED"/>
    <w:rsid w:val="000E0983"/>
    <w:rsid w:val="000E1444"/>
    <w:rsid w:val="000E1F52"/>
    <w:rsid w:val="000E3061"/>
    <w:rsid w:val="000E3B0C"/>
    <w:rsid w:val="000E40A7"/>
    <w:rsid w:val="000E61E4"/>
    <w:rsid w:val="000E653A"/>
    <w:rsid w:val="000E6BD0"/>
    <w:rsid w:val="000E74F6"/>
    <w:rsid w:val="000E7A89"/>
    <w:rsid w:val="000E7C54"/>
    <w:rsid w:val="000F013E"/>
    <w:rsid w:val="000F0A3F"/>
    <w:rsid w:val="000F1117"/>
    <w:rsid w:val="000F1878"/>
    <w:rsid w:val="000F28B6"/>
    <w:rsid w:val="000F2C97"/>
    <w:rsid w:val="000F2EA7"/>
    <w:rsid w:val="000F509A"/>
    <w:rsid w:val="000F6CFB"/>
    <w:rsid w:val="000F70B0"/>
    <w:rsid w:val="000F7DC4"/>
    <w:rsid w:val="00100142"/>
    <w:rsid w:val="00100955"/>
    <w:rsid w:val="00100EB2"/>
    <w:rsid w:val="00105699"/>
    <w:rsid w:val="00105DD6"/>
    <w:rsid w:val="00110DC0"/>
    <w:rsid w:val="00110EC6"/>
    <w:rsid w:val="00111E19"/>
    <w:rsid w:val="00112368"/>
    <w:rsid w:val="00112A9B"/>
    <w:rsid w:val="00112B01"/>
    <w:rsid w:val="0011334A"/>
    <w:rsid w:val="00113B22"/>
    <w:rsid w:val="0011456A"/>
    <w:rsid w:val="00114B2C"/>
    <w:rsid w:val="00114CE6"/>
    <w:rsid w:val="00115ADA"/>
    <w:rsid w:val="001163F3"/>
    <w:rsid w:val="0011643F"/>
    <w:rsid w:val="00117841"/>
    <w:rsid w:val="00117DBD"/>
    <w:rsid w:val="00120D99"/>
    <w:rsid w:val="001227AE"/>
    <w:rsid w:val="00122B24"/>
    <w:rsid w:val="00123BDC"/>
    <w:rsid w:val="00124079"/>
    <w:rsid w:val="001249D0"/>
    <w:rsid w:val="00126236"/>
    <w:rsid w:val="001265D5"/>
    <w:rsid w:val="00126CC1"/>
    <w:rsid w:val="00127854"/>
    <w:rsid w:val="001318D1"/>
    <w:rsid w:val="00133998"/>
    <w:rsid w:val="00134753"/>
    <w:rsid w:val="0013543C"/>
    <w:rsid w:val="0013777B"/>
    <w:rsid w:val="001406FB"/>
    <w:rsid w:val="00140B75"/>
    <w:rsid w:val="00141962"/>
    <w:rsid w:val="00141C19"/>
    <w:rsid w:val="00143B20"/>
    <w:rsid w:val="00143F93"/>
    <w:rsid w:val="001440B2"/>
    <w:rsid w:val="00145EA1"/>
    <w:rsid w:val="00147172"/>
    <w:rsid w:val="001472FC"/>
    <w:rsid w:val="00147812"/>
    <w:rsid w:val="00147E97"/>
    <w:rsid w:val="0015010F"/>
    <w:rsid w:val="00150125"/>
    <w:rsid w:val="00150233"/>
    <w:rsid w:val="001506ED"/>
    <w:rsid w:val="001513AD"/>
    <w:rsid w:val="001514CD"/>
    <w:rsid w:val="001519D0"/>
    <w:rsid w:val="00151D87"/>
    <w:rsid w:val="00152507"/>
    <w:rsid w:val="0015250B"/>
    <w:rsid w:val="00152E3F"/>
    <w:rsid w:val="0015357C"/>
    <w:rsid w:val="0015383A"/>
    <w:rsid w:val="00153B55"/>
    <w:rsid w:val="00156038"/>
    <w:rsid w:val="00157D3B"/>
    <w:rsid w:val="00157EDD"/>
    <w:rsid w:val="00160A8A"/>
    <w:rsid w:val="0016130C"/>
    <w:rsid w:val="00163A27"/>
    <w:rsid w:val="00163DCE"/>
    <w:rsid w:val="00164B5E"/>
    <w:rsid w:val="0016509C"/>
    <w:rsid w:val="001703D7"/>
    <w:rsid w:val="00170CE0"/>
    <w:rsid w:val="00170F13"/>
    <w:rsid w:val="00172580"/>
    <w:rsid w:val="001725B2"/>
    <w:rsid w:val="00173EFD"/>
    <w:rsid w:val="001744B5"/>
    <w:rsid w:val="00175A0D"/>
    <w:rsid w:val="00176765"/>
    <w:rsid w:val="00176D21"/>
    <w:rsid w:val="00180365"/>
    <w:rsid w:val="00181632"/>
    <w:rsid w:val="0018529E"/>
    <w:rsid w:val="00186C51"/>
    <w:rsid w:val="00187EE1"/>
    <w:rsid w:val="0019035A"/>
    <w:rsid w:val="00190E16"/>
    <w:rsid w:val="0019150D"/>
    <w:rsid w:val="00191BB5"/>
    <w:rsid w:val="0019383A"/>
    <w:rsid w:val="00193D11"/>
    <w:rsid w:val="00197B44"/>
    <w:rsid w:val="00197B70"/>
    <w:rsid w:val="001A066E"/>
    <w:rsid w:val="001A0C56"/>
    <w:rsid w:val="001A0FA4"/>
    <w:rsid w:val="001A15A1"/>
    <w:rsid w:val="001A44A3"/>
    <w:rsid w:val="001A461B"/>
    <w:rsid w:val="001A52C3"/>
    <w:rsid w:val="001A5EF2"/>
    <w:rsid w:val="001B0D85"/>
    <w:rsid w:val="001B1420"/>
    <w:rsid w:val="001B15E5"/>
    <w:rsid w:val="001B29BE"/>
    <w:rsid w:val="001B3324"/>
    <w:rsid w:val="001B37B9"/>
    <w:rsid w:val="001B3AC9"/>
    <w:rsid w:val="001B41AD"/>
    <w:rsid w:val="001B5FC5"/>
    <w:rsid w:val="001B753E"/>
    <w:rsid w:val="001C1ABA"/>
    <w:rsid w:val="001C255C"/>
    <w:rsid w:val="001C61B0"/>
    <w:rsid w:val="001D18C7"/>
    <w:rsid w:val="001D1B52"/>
    <w:rsid w:val="001D248A"/>
    <w:rsid w:val="001D2A91"/>
    <w:rsid w:val="001D4DF4"/>
    <w:rsid w:val="001D5D50"/>
    <w:rsid w:val="001D62E6"/>
    <w:rsid w:val="001D6A91"/>
    <w:rsid w:val="001D7B86"/>
    <w:rsid w:val="001E0834"/>
    <w:rsid w:val="001E1830"/>
    <w:rsid w:val="001E1EFA"/>
    <w:rsid w:val="001E2A96"/>
    <w:rsid w:val="001E6567"/>
    <w:rsid w:val="001E73A5"/>
    <w:rsid w:val="001F12FA"/>
    <w:rsid w:val="001F2727"/>
    <w:rsid w:val="001F455A"/>
    <w:rsid w:val="001F4B0C"/>
    <w:rsid w:val="001F4DE5"/>
    <w:rsid w:val="001F627B"/>
    <w:rsid w:val="001F64E9"/>
    <w:rsid w:val="001F687C"/>
    <w:rsid w:val="001F6CD8"/>
    <w:rsid w:val="001F7B14"/>
    <w:rsid w:val="00200AD3"/>
    <w:rsid w:val="00201A3C"/>
    <w:rsid w:val="00201EAB"/>
    <w:rsid w:val="00202F11"/>
    <w:rsid w:val="00204448"/>
    <w:rsid w:val="00204F26"/>
    <w:rsid w:val="0020512E"/>
    <w:rsid w:val="00210791"/>
    <w:rsid w:val="00210C3A"/>
    <w:rsid w:val="0021224D"/>
    <w:rsid w:val="002145C0"/>
    <w:rsid w:val="00214BC7"/>
    <w:rsid w:val="00215CA0"/>
    <w:rsid w:val="00216C3E"/>
    <w:rsid w:val="0021713E"/>
    <w:rsid w:val="00217950"/>
    <w:rsid w:val="00221381"/>
    <w:rsid w:val="00221826"/>
    <w:rsid w:val="00221E2F"/>
    <w:rsid w:val="0022304F"/>
    <w:rsid w:val="00223B39"/>
    <w:rsid w:val="00223D5A"/>
    <w:rsid w:val="0022635D"/>
    <w:rsid w:val="00227DF6"/>
    <w:rsid w:val="00231C8D"/>
    <w:rsid w:val="002339E0"/>
    <w:rsid w:val="002348CC"/>
    <w:rsid w:val="002378A0"/>
    <w:rsid w:val="00240C8E"/>
    <w:rsid w:val="00240EE8"/>
    <w:rsid w:val="00244864"/>
    <w:rsid w:val="00245235"/>
    <w:rsid w:val="002452DB"/>
    <w:rsid w:val="00246E71"/>
    <w:rsid w:val="00247130"/>
    <w:rsid w:val="002478F3"/>
    <w:rsid w:val="00250209"/>
    <w:rsid w:val="002506DF"/>
    <w:rsid w:val="00250ECA"/>
    <w:rsid w:val="00251D62"/>
    <w:rsid w:val="0025307D"/>
    <w:rsid w:val="00253F22"/>
    <w:rsid w:val="0025446B"/>
    <w:rsid w:val="00254A50"/>
    <w:rsid w:val="00255281"/>
    <w:rsid w:val="002560E2"/>
    <w:rsid w:val="002561C5"/>
    <w:rsid w:val="002562F3"/>
    <w:rsid w:val="002564BC"/>
    <w:rsid w:val="00256D10"/>
    <w:rsid w:val="00257F33"/>
    <w:rsid w:val="00261412"/>
    <w:rsid w:val="002618F8"/>
    <w:rsid w:val="002620A5"/>
    <w:rsid w:val="00263B5B"/>
    <w:rsid w:val="0026429E"/>
    <w:rsid w:val="00265206"/>
    <w:rsid w:val="0026620D"/>
    <w:rsid w:val="00270160"/>
    <w:rsid w:val="002711B8"/>
    <w:rsid w:val="00274E05"/>
    <w:rsid w:val="00276CD7"/>
    <w:rsid w:val="00277827"/>
    <w:rsid w:val="002800FA"/>
    <w:rsid w:val="00280E72"/>
    <w:rsid w:val="0028109E"/>
    <w:rsid w:val="002814E5"/>
    <w:rsid w:val="00282ED0"/>
    <w:rsid w:val="002854BD"/>
    <w:rsid w:val="0028585E"/>
    <w:rsid w:val="00287507"/>
    <w:rsid w:val="0028778D"/>
    <w:rsid w:val="00287C80"/>
    <w:rsid w:val="00290BEA"/>
    <w:rsid w:val="00291485"/>
    <w:rsid w:val="002915FB"/>
    <w:rsid w:val="002931F2"/>
    <w:rsid w:val="00293986"/>
    <w:rsid w:val="0029482B"/>
    <w:rsid w:val="00295AF1"/>
    <w:rsid w:val="00296345"/>
    <w:rsid w:val="002A02F6"/>
    <w:rsid w:val="002A0D05"/>
    <w:rsid w:val="002A11FF"/>
    <w:rsid w:val="002A3C4F"/>
    <w:rsid w:val="002A405C"/>
    <w:rsid w:val="002A41F0"/>
    <w:rsid w:val="002A42E2"/>
    <w:rsid w:val="002A4A4B"/>
    <w:rsid w:val="002A605A"/>
    <w:rsid w:val="002A64C9"/>
    <w:rsid w:val="002A6BFA"/>
    <w:rsid w:val="002A71BB"/>
    <w:rsid w:val="002B03A8"/>
    <w:rsid w:val="002B1279"/>
    <w:rsid w:val="002B370E"/>
    <w:rsid w:val="002B3793"/>
    <w:rsid w:val="002B3CAD"/>
    <w:rsid w:val="002B3E3E"/>
    <w:rsid w:val="002B580C"/>
    <w:rsid w:val="002B5C3B"/>
    <w:rsid w:val="002B6A7B"/>
    <w:rsid w:val="002C1EA7"/>
    <w:rsid w:val="002C3A07"/>
    <w:rsid w:val="002C4094"/>
    <w:rsid w:val="002C669F"/>
    <w:rsid w:val="002D0119"/>
    <w:rsid w:val="002D0D8A"/>
    <w:rsid w:val="002D21D8"/>
    <w:rsid w:val="002D30F3"/>
    <w:rsid w:val="002D365A"/>
    <w:rsid w:val="002D37EF"/>
    <w:rsid w:val="002D5174"/>
    <w:rsid w:val="002D5709"/>
    <w:rsid w:val="002D6703"/>
    <w:rsid w:val="002D7451"/>
    <w:rsid w:val="002E0698"/>
    <w:rsid w:val="002E1854"/>
    <w:rsid w:val="002E3069"/>
    <w:rsid w:val="002E3768"/>
    <w:rsid w:val="002E4BE1"/>
    <w:rsid w:val="002E5AAC"/>
    <w:rsid w:val="002E68B3"/>
    <w:rsid w:val="002E7368"/>
    <w:rsid w:val="002F04BB"/>
    <w:rsid w:val="002F10F1"/>
    <w:rsid w:val="002F1295"/>
    <w:rsid w:val="002F2A99"/>
    <w:rsid w:val="002F2C56"/>
    <w:rsid w:val="002F31A3"/>
    <w:rsid w:val="002F363E"/>
    <w:rsid w:val="002F38B9"/>
    <w:rsid w:val="002F4534"/>
    <w:rsid w:val="002F6171"/>
    <w:rsid w:val="002F6292"/>
    <w:rsid w:val="002F64FF"/>
    <w:rsid w:val="002F6FD2"/>
    <w:rsid w:val="002F70F8"/>
    <w:rsid w:val="00301864"/>
    <w:rsid w:val="003028E3"/>
    <w:rsid w:val="00303238"/>
    <w:rsid w:val="00303770"/>
    <w:rsid w:val="003038AA"/>
    <w:rsid w:val="00303C18"/>
    <w:rsid w:val="00304709"/>
    <w:rsid w:val="003051D7"/>
    <w:rsid w:val="00305D67"/>
    <w:rsid w:val="00307A0B"/>
    <w:rsid w:val="00307C67"/>
    <w:rsid w:val="00311916"/>
    <w:rsid w:val="00311A0C"/>
    <w:rsid w:val="003121EA"/>
    <w:rsid w:val="003122C2"/>
    <w:rsid w:val="00312FB1"/>
    <w:rsid w:val="003135E7"/>
    <w:rsid w:val="003143F8"/>
    <w:rsid w:val="00315790"/>
    <w:rsid w:val="00315C6C"/>
    <w:rsid w:val="00315EA3"/>
    <w:rsid w:val="003160AB"/>
    <w:rsid w:val="00321250"/>
    <w:rsid w:val="003221BD"/>
    <w:rsid w:val="003236AB"/>
    <w:rsid w:val="00324A68"/>
    <w:rsid w:val="00326123"/>
    <w:rsid w:val="00326DE0"/>
    <w:rsid w:val="0032769C"/>
    <w:rsid w:val="00327C30"/>
    <w:rsid w:val="00327D5B"/>
    <w:rsid w:val="00327F49"/>
    <w:rsid w:val="00331038"/>
    <w:rsid w:val="00332321"/>
    <w:rsid w:val="003332E8"/>
    <w:rsid w:val="00333A11"/>
    <w:rsid w:val="00335CEA"/>
    <w:rsid w:val="00337542"/>
    <w:rsid w:val="00337D37"/>
    <w:rsid w:val="00337D6C"/>
    <w:rsid w:val="003404FD"/>
    <w:rsid w:val="0034234A"/>
    <w:rsid w:val="00342763"/>
    <w:rsid w:val="00342E93"/>
    <w:rsid w:val="00343B68"/>
    <w:rsid w:val="00343B92"/>
    <w:rsid w:val="00344E35"/>
    <w:rsid w:val="00350CB9"/>
    <w:rsid w:val="00351947"/>
    <w:rsid w:val="003532CA"/>
    <w:rsid w:val="0035426A"/>
    <w:rsid w:val="00354CE5"/>
    <w:rsid w:val="00355B66"/>
    <w:rsid w:val="0036005A"/>
    <w:rsid w:val="0036119A"/>
    <w:rsid w:val="00361388"/>
    <w:rsid w:val="00361494"/>
    <w:rsid w:val="00361F60"/>
    <w:rsid w:val="00362E24"/>
    <w:rsid w:val="00363A88"/>
    <w:rsid w:val="00363FA1"/>
    <w:rsid w:val="00364289"/>
    <w:rsid w:val="003667C6"/>
    <w:rsid w:val="00367E01"/>
    <w:rsid w:val="003704CE"/>
    <w:rsid w:val="003734EA"/>
    <w:rsid w:val="00373BA7"/>
    <w:rsid w:val="00374000"/>
    <w:rsid w:val="00374528"/>
    <w:rsid w:val="003751AB"/>
    <w:rsid w:val="0037697D"/>
    <w:rsid w:val="003775B6"/>
    <w:rsid w:val="003775EB"/>
    <w:rsid w:val="0037785E"/>
    <w:rsid w:val="00377AF6"/>
    <w:rsid w:val="00380066"/>
    <w:rsid w:val="00380885"/>
    <w:rsid w:val="00382056"/>
    <w:rsid w:val="0038311C"/>
    <w:rsid w:val="003838A0"/>
    <w:rsid w:val="003840E2"/>
    <w:rsid w:val="003843C1"/>
    <w:rsid w:val="00384C60"/>
    <w:rsid w:val="003851C7"/>
    <w:rsid w:val="00385E57"/>
    <w:rsid w:val="003861F6"/>
    <w:rsid w:val="00386A00"/>
    <w:rsid w:val="0038708B"/>
    <w:rsid w:val="00387F9D"/>
    <w:rsid w:val="00387FFB"/>
    <w:rsid w:val="0039034A"/>
    <w:rsid w:val="00390813"/>
    <w:rsid w:val="00392170"/>
    <w:rsid w:val="00393404"/>
    <w:rsid w:val="00393CBB"/>
    <w:rsid w:val="00393E05"/>
    <w:rsid w:val="00394A38"/>
    <w:rsid w:val="00394D74"/>
    <w:rsid w:val="00395CE5"/>
    <w:rsid w:val="00396554"/>
    <w:rsid w:val="0039694C"/>
    <w:rsid w:val="003972FD"/>
    <w:rsid w:val="003A0DE5"/>
    <w:rsid w:val="003A1296"/>
    <w:rsid w:val="003A2659"/>
    <w:rsid w:val="003A3B18"/>
    <w:rsid w:val="003A3CF6"/>
    <w:rsid w:val="003A409E"/>
    <w:rsid w:val="003A538C"/>
    <w:rsid w:val="003A6525"/>
    <w:rsid w:val="003A69B8"/>
    <w:rsid w:val="003A6B47"/>
    <w:rsid w:val="003A6CDF"/>
    <w:rsid w:val="003B050B"/>
    <w:rsid w:val="003B13EA"/>
    <w:rsid w:val="003B1A09"/>
    <w:rsid w:val="003B242D"/>
    <w:rsid w:val="003B2C60"/>
    <w:rsid w:val="003B2DC7"/>
    <w:rsid w:val="003B3E16"/>
    <w:rsid w:val="003B4575"/>
    <w:rsid w:val="003B4A45"/>
    <w:rsid w:val="003B4FD4"/>
    <w:rsid w:val="003B5743"/>
    <w:rsid w:val="003B5BF9"/>
    <w:rsid w:val="003C1A66"/>
    <w:rsid w:val="003C1B0B"/>
    <w:rsid w:val="003C271E"/>
    <w:rsid w:val="003C2BD2"/>
    <w:rsid w:val="003C66F3"/>
    <w:rsid w:val="003C67C5"/>
    <w:rsid w:val="003C7354"/>
    <w:rsid w:val="003D08AC"/>
    <w:rsid w:val="003D099C"/>
    <w:rsid w:val="003D1B09"/>
    <w:rsid w:val="003D2D5D"/>
    <w:rsid w:val="003D41B7"/>
    <w:rsid w:val="003D54A4"/>
    <w:rsid w:val="003D7AB5"/>
    <w:rsid w:val="003D7F32"/>
    <w:rsid w:val="003E0791"/>
    <w:rsid w:val="003E10CB"/>
    <w:rsid w:val="003E1D17"/>
    <w:rsid w:val="003E2A19"/>
    <w:rsid w:val="003E3294"/>
    <w:rsid w:val="003E45CD"/>
    <w:rsid w:val="003E6205"/>
    <w:rsid w:val="003E6BDE"/>
    <w:rsid w:val="003E7B60"/>
    <w:rsid w:val="003F0946"/>
    <w:rsid w:val="003F1C7E"/>
    <w:rsid w:val="003F23D9"/>
    <w:rsid w:val="003F25E0"/>
    <w:rsid w:val="003F280E"/>
    <w:rsid w:val="003F2D35"/>
    <w:rsid w:val="003F510E"/>
    <w:rsid w:val="003F6313"/>
    <w:rsid w:val="003F6AD2"/>
    <w:rsid w:val="003F7BFB"/>
    <w:rsid w:val="00401713"/>
    <w:rsid w:val="004024E7"/>
    <w:rsid w:val="00402AFF"/>
    <w:rsid w:val="00403359"/>
    <w:rsid w:val="00403461"/>
    <w:rsid w:val="0040701C"/>
    <w:rsid w:val="00407E80"/>
    <w:rsid w:val="00410319"/>
    <w:rsid w:val="0041088E"/>
    <w:rsid w:val="0041096D"/>
    <w:rsid w:val="00410CCF"/>
    <w:rsid w:val="004112FB"/>
    <w:rsid w:val="00411D2E"/>
    <w:rsid w:val="00411FDD"/>
    <w:rsid w:val="004126F6"/>
    <w:rsid w:val="00412A4C"/>
    <w:rsid w:val="004133C4"/>
    <w:rsid w:val="004149C0"/>
    <w:rsid w:val="00414A00"/>
    <w:rsid w:val="00415398"/>
    <w:rsid w:val="0041591E"/>
    <w:rsid w:val="00416413"/>
    <w:rsid w:val="00417D86"/>
    <w:rsid w:val="0042274D"/>
    <w:rsid w:val="004232F0"/>
    <w:rsid w:val="00423361"/>
    <w:rsid w:val="00423716"/>
    <w:rsid w:val="00425680"/>
    <w:rsid w:val="00425B30"/>
    <w:rsid w:val="0042708A"/>
    <w:rsid w:val="004271E8"/>
    <w:rsid w:val="00427435"/>
    <w:rsid w:val="00430DE4"/>
    <w:rsid w:val="004310FC"/>
    <w:rsid w:val="004314F9"/>
    <w:rsid w:val="00431BE6"/>
    <w:rsid w:val="00432243"/>
    <w:rsid w:val="004329CF"/>
    <w:rsid w:val="00434200"/>
    <w:rsid w:val="004357F9"/>
    <w:rsid w:val="00436395"/>
    <w:rsid w:val="00436C5D"/>
    <w:rsid w:val="00437357"/>
    <w:rsid w:val="00437877"/>
    <w:rsid w:val="00437B3D"/>
    <w:rsid w:val="00437CB1"/>
    <w:rsid w:val="00437F84"/>
    <w:rsid w:val="00440443"/>
    <w:rsid w:val="00440FF3"/>
    <w:rsid w:val="00441AB3"/>
    <w:rsid w:val="00441AF1"/>
    <w:rsid w:val="00442142"/>
    <w:rsid w:val="00444CBA"/>
    <w:rsid w:val="004462DA"/>
    <w:rsid w:val="00447DC3"/>
    <w:rsid w:val="0045005B"/>
    <w:rsid w:val="0045075E"/>
    <w:rsid w:val="00450C05"/>
    <w:rsid w:val="00450CCD"/>
    <w:rsid w:val="00450F12"/>
    <w:rsid w:val="00450F32"/>
    <w:rsid w:val="004513FC"/>
    <w:rsid w:val="004517A5"/>
    <w:rsid w:val="0045182B"/>
    <w:rsid w:val="00452805"/>
    <w:rsid w:val="004557F5"/>
    <w:rsid w:val="00455EA6"/>
    <w:rsid w:val="004568B8"/>
    <w:rsid w:val="00460003"/>
    <w:rsid w:val="00460475"/>
    <w:rsid w:val="004605E4"/>
    <w:rsid w:val="00460E86"/>
    <w:rsid w:val="00461E14"/>
    <w:rsid w:val="004636B6"/>
    <w:rsid w:val="0046394B"/>
    <w:rsid w:val="00464C2A"/>
    <w:rsid w:val="00465BEB"/>
    <w:rsid w:val="00466F3A"/>
    <w:rsid w:val="004674B5"/>
    <w:rsid w:val="00470074"/>
    <w:rsid w:val="004709F5"/>
    <w:rsid w:val="00472822"/>
    <w:rsid w:val="00473814"/>
    <w:rsid w:val="00473832"/>
    <w:rsid w:val="00474AB0"/>
    <w:rsid w:val="004754C1"/>
    <w:rsid w:val="0047693D"/>
    <w:rsid w:val="004770A9"/>
    <w:rsid w:val="00477303"/>
    <w:rsid w:val="00480393"/>
    <w:rsid w:val="004803BB"/>
    <w:rsid w:val="0048069B"/>
    <w:rsid w:val="004813DF"/>
    <w:rsid w:val="00483FCE"/>
    <w:rsid w:val="004866C4"/>
    <w:rsid w:val="00486836"/>
    <w:rsid w:val="00487FA6"/>
    <w:rsid w:val="00490A0E"/>
    <w:rsid w:val="004913B4"/>
    <w:rsid w:val="004915D0"/>
    <w:rsid w:val="00491B97"/>
    <w:rsid w:val="004935C7"/>
    <w:rsid w:val="00494CC9"/>
    <w:rsid w:val="004955E7"/>
    <w:rsid w:val="004975AA"/>
    <w:rsid w:val="004A13F7"/>
    <w:rsid w:val="004A2987"/>
    <w:rsid w:val="004A2EC8"/>
    <w:rsid w:val="004A3129"/>
    <w:rsid w:val="004A3946"/>
    <w:rsid w:val="004A47C8"/>
    <w:rsid w:val="004A5337"/>
    <w:rsid w:val="004A60A1"/>
    <w:rsid w:val="004A616F"/>
    <w:rsid w:val="004B1251"/>
    <w:rsid w:val="004B1C6A"/>
    <w:rsid w:val="004B2AFF"/>
    <w:rsid w:val="004B2BA7"/>
    <w:rsid w:val="004B3528"/>
    <w:rsid w:val="004B3640"/>
    <w:rsid w:val="004B38E7"/>
    <w:rsid w:val="004B49AC"/>
    <w:rsid w:val="004B556E"/>
    <w:rsid w:val="004B59FB"/>
    <w:rsid w:val="004B6183"/>
    <w:rsid w:val="004B694A"/>
    <w:rsid w:val="004B6CF4"/>
    <w:rsid w:val="004B73F8"/>
    <w:rsid w:val="004B7DFB"/>
    <w:rsid w:val="004C00B4"/>
    <w:rsid w:val="004C013D"/>
    <w:rsid w:val="004C035A"/>
    <w:rsid w:val="004C0E04"/>
    <w:rsid w:val="004C12F7"/>
    <w:rsid w:val="004C1566"/>
    <w:rsid w:val="004C15A4"/>
    <w:rsid w:val="004C1A18"/>
    <w:rsid w:val="004C2B42"/>
    <w:rsid w:val="004C3833"/>
    <w:rsid w:val="004C3998"/>
    <w:rsid w:val="004C3A95"/>
    <w:rsid w:val="004C3D33"/>
    <w:rsid w:val="004C48B4"/>
    <w:rsid w:val="004C5C6E"/>
    <w:rsid w:val="004C64EC"/>
    <w:rsid w:val="004C7036"/>
    <w:rsid w:val="004D0088"/>
    <w:rsid w:val="004D143E"/>
    <w:rsid w:val="004D181D"/>
    <w:rsid w:val="004D6731"/>
    <w:rsid w:val="004D7211"/>
    <w:rsid w:val="004E0E35"/>
    <w:rsid w:val="004E0FE3"/>
    <w:rsid w:val="004E1409"/>
    <w:rsid w:val="004E1A28"/>
    <w:rsid w:val="004E275D"/>
    <w:rsid w:val="004E27D5"/>
    <w:rsid w:val="004E44BD"/>
    <w:rsid w:val="004E5298"/>
    <w:rsid w:val="004F1526"/>
    <w:rsid w:val="004F61C5"/>
    <w:rsid w:val="004F6954"/>
    <w:rsid w:val="00500246"/>
    <w:rsid w:val="0050086E"/>
    <w:rsid w:val="00500879"/>
    <w:rsid w:val="005019AF"/>
    <w:rsid w:val="005032ED"/>
    <w:rsid w:val="00503817"/>
    <w:rsid w:val="00503E30"/>
    <w:rsid w:val="00503E79"/>
    <w:rsid w:val="0050453B"/>
    <w:rsid w:val="00504A36"/>
    <w:rsid w:val="00505862"/>
    <w:rsid w:val="00505CF5"/>
    <w:rsid w:val="0050601D"/>
    <w:rsid w:val="0050691C"/>
    <w:rsid w:val="00507468"/>
    <w:rsid w:val="00507948"/>
    <w:rsid w:val="00512A1C"/>
    <w:rsid w:val="00512A36"/>
    <w:rsid w:val="00513BCF"/>
    <w:rsid w:val="00513CD5"/>
    <w:rsid w:val="00515949"/>
    <w:rsid w:val="00515CA4"/>
    <w:rsid w:val="00515FA7"/>
    <w:rsid w:val="0051630B"/>
    <w:rsid w:val="00516A29"/>
    <w:rsid w:val="00516E41"/>
    <w:rsid w:val="00520913"/>
    <w:rsid w:val="00520ACA"/>
    <w:rsid w:val="0052395B"/>
    <w:rsid w:val="00524053"/>
    <w:rsid w:val="005246EC"/>
    <w:rsid w:val="00524E7D"/>
    <w:rsid w:val="0052545B"/>
    <w:rsid w:val="00526A52"/>
    <w:rsid w:val="005271A1"/>
    <w:rsid w:val="00527E48"/>
    <w:rsid w:val="005300EF"/>
    <w:rsid w:val="00530187"/>
    <w:rsid w:val="00530300"/>
    <w:rsid w:val="00531586"/>
    <w:rsid w:val="00532AEF"/>
    <w:rsid w:val="00533449"/>
    <w:rsid w:val="005337C3"/>
    <w:rsid w:val="00533B79"/>
    <w:rsid w:val="00535225"/>
    <w:rsid w:val="00535683"/>
    <w:rsid w:val="005427A7"/>
    <w:rsid w:val="00543117"/>
    <w:rsid w:val="00543310"/>
    <w:rsid w:val="00545119"/>
    <w:rsid w:val="00545BDF"/>
    <w:rsid w:val="005471EF"/>
    <w:rsid w:val="00547E6D"/>
    <w:rsid w:val="005501A1"/>
    <w:rsid w:val="005509F4"/>
    <w:rsid w:val="00550CF5"/>
    <w:rsid w:val="00550D42"/>
    <w:rsid w:val="00551E71"/>
    <w:rsid w:val="0055215F"/>
    <w:rsid w:val="005523C0"/>
    <w:rsid w:val="005523DB"/>
    <w:rsid w:val="00552427"/>
    <w:rsid w:val="00552662"/>
    <w:rsid w:val="00552D25"/>
    <w:rsid w:val="0055350A"/>
    <w:rsid w:val="0055393F"/>
    <w:rsid w:val="005546D0"/>
    <w:rsid w:val="00554A3C"/>
    <w:rsid w:val="00555B02"/>
    <w:rsid w:val="00555E78"/>
    <w:rsid w:val="005569BF"/>
    <w:rsid w:val="00557612"/>
    <w:rsid w:val="00560A24"/>
    <w:rsid w:val="00561B1F"/>
    <w:rsid w:val="00561D87"/>
    <w:rsid w:val="00561E6E"/>
    <w:rsid w:val="0056247D"/>
    <w:rsid w:val="0056267F"/>
    <w:rsid w:val="00564304"/>
    <w:rsid w:val="0056456D"/>
    <w:rsid w:val="00565131"/>
    <w:rsid w:val="005653C7"/>
    <w:rsid w:val="00565526"/>
    <w:rsid w:val="00566593"/>
    <w:rsid w:val="00567181"/>
    <w:rsid w:val="00567C59"/>
    <w:rsid w:val="00570182"/>
    <w:rsid w:val="00570D1B"/>
    <w:rsid w:val="0057799F"/>
    <w:rsid w:val="00580513"/>
    <w:rsid w:val="00582245"/>
    <w:rsid w:val="005834F7"/>
    <w:rsid w:val="00585142"/>
    <w:rsid w:val="0058596C"/>
    <w:rsid w:val="005870FC"/>
    <w:rsid w:val="00587263"/>
    <w:rsid w:val="00587966"/>
    <w:rsid w:val="0059022B"/>
    <w:rsid w:val="005910F7"/>
    <w:rsid w:val="005915C1"/>
    <w:rsid w:val="005918EF"/>
    <w:rsid w:val="00592787"/>
    <w:rsid w:val="00593E1D"/>
    <w:rsid w:val="00594055"/>
    <w:rsid w:val="005946B1"/>
    <w:rsid w:val="005947B6"/>
    <w:rsid w:val="00594854"/>
    <w:rsid w:val="00595106"/>
    <w:rsid w:val="00596388"/>
    <w:rsid w:val="005A1DAA"/>
    <w:rsid w:val="005A1F15"/>
    <w:rsid w:val="005A2CF0"/>
    <w:rsid w:val="005A30D0"/>
    <w:rsid w:val="005A73EB"/>
    <w:rsid w:val="005B00C0"/>
    <w:rsid w:val="005B019C"/>
    <w:rsid w:val="005B0E44"/>
    <w:rsid w:val="005B1339"/>
    <w:rsid w:val="005B28BB"/>
    <w:rsid w:val="005B2A35"/>
    <w:rsid w:val="005B2CAB"/>
    <w:rsid w:val="005B61C9"/>
    <w:rsid w:val="005B706E"/>
    <w:rsid w:val="005B7885"/>
    <w:rsid w:val="005B7F5B"/>
    <w:rsid w:val="005C1567"/>
    <w:rsid w:val="005C2658"/>
    <w:rsid w:val="005C29F9"/>
    <w:rsid w:val="005C2E99"/>
    <w:rsid w:val="005C3712"/>
    <w:rsid w:val="005C4DEE"/>
    <w:rsid w:val="005C541C"/>
    <w:rsid w:val="005C5C93"/>
    <w:rsid w:val="005C5E75"/>
    <w:rsid w:val="005D1088"/>
    <w:rsid w:val="005D2148"/>
    <w:rsid w:val="005D5117"/>
    <w:rsid w:val="005D5320"/>
    <w:rsid w:val="005D5BCD"/>
    <w:rsid w:val="005D5EBD"/>
    <w:rsid w:val="005D69CD"/>
    <w:rsid w:val="005E150A"/>
    <w:rsid w:val="005E1CCF"/>
    <w:rsid w:val="005E354D"/>
    <w:rsid w:val="005E3637"/>
    <w:rsid w:val="005E3DD7"/>
    <w:rsid w:val="005E3E41"/>
    <w:rsid w:val="005E47F4"/>
    <w:rsid w:val="005E4B90"/>
    <w:rsid w:val="005E5693"/>
    <w:rsid w:val="005E65BF"/>
    <w:rsid w:val="005E6627"/>
    <w:rsid w:val="005E67FC"/>
    <w:rsid w:val="005E689F"/>
    <w:rsid w:val="005E6A9B"/>
    <w:rsid w:val="005E7D22"/>
    <w:rsid w:val="005F1BCA"/>
    <w:rsid w:val="005F1D48"/>
    <w:rsid w:val="005F2458"/>
    <w:rsid w:val="005F3D20"/>
    <w:rsid w:val="005F4C39"/>
    <w:rsid w:val="005F4FA2"/>
    <w:rsid w:val="005F562E"/>
    <w:rsid w:val="005F67CD"/>
    <w:rsid w:val="005F6802"/>
    <w:rsid w:val="005F6E72"/>
    <w:rsid w:val="005F71F5"/>
    <w:rsid w:val="005F7F2E"/>
    <w:rsid w:val="006025EC"/>
    <w:rsid w:val="006027AC"/>
    <w:rsid w:val="00602EF1"/>
    <w:rsid w:val="0060312A"/>
    <w:rsid w:val="00603C91"/>
    <w:rsid w:val="006049B7"/>
    <w:rsid w:val="00606968"/>
    <w:rsid w:val="00610409"/>
    <w:rsid w:val="0061074D"/>
    <w:rsid w:val="006112A7"/>
    <w:rsid w:val="00614EAB"/>
    <w:rsid w:val="00614F4B"/>
    <w:rsid w:val="0061590E"/>
    <w:rsid w:val="00617564"/>
    <w:rsid w:val="00620618"/>
    <w:rsid w:val="006209D8"/>
    <w:rsid w:val="00620CF5"/>
    <w:rsid w:val="00623903"/>
    <w:rsid w:val="00623926"/>
    <w:rsid w:val="006246DA"/>
    <w:rsid w:val="00624CD5"/>
    <w:rsid w:val="00624F7E"/>
    <w:rsid w:val="00626C8E"/>
    <w:rsid w:val="00631601"/>
    <w:rsid w:val="00631EFB"/>
    <w:rsid w:val="006320FB"/>
    <w:rsid w:val="00632826"/>
    <w:rsid w:val="00632AFF"/>
    <w:rsid w:val="00633422"/>
    <w:rsid w:val="0063446A"/>
    <w:rsid w:val="00635A07"/>
    <w:rsid w:val="0063691C"/>
    <w:rsid w:val="00636D21"/>
    <w:rsid w:val="00641669"/>
    <w:rsid w:val="006422D7"/>
    <w:rsid w:val="00643BBD"/>
    <w:rsid w:val="00643D05"/>
    <w:rsid w:val="00645857"/>
    <w:rsid w:val="00645C0A"/>
    <w:rsid w:val="00646404"/>
    <w:rsid w:val="00646B8D"/>
    <w:rsid w:val="006475BB"/>
    <w:rsid w:val="0065130B"/>
    <w:rsid w:val="00651E70"/>
    <w:rsid w:val="00652666"/>
    <w:rsid w:val="00653FEE"/>
    <w:rsid w:val="00654567"/>
    <w:rsid w:val="00654570"/>
    <w:rsid w:val="00654796"/>
    <w:rsid w:val="006620FC"/>
    <w:rsid w:val="006641E7"/>
    <w:rsid w:val="0066524F"/>
    <w:rsid w:val="00665FE9"/>
    <w:rsid w:val="00666690"/>
    <w:rsid w:val="00667159"/>
    <w:rsid w:val="0067283E"/>
    <w:rsid w:val="00673563"/>
    <w:rsid w:val="00673704"/>
    <w:rsid w:val="006737F8"/>
    <w:rsid w:val="0067571C"/>
    <w:rsid w:val="00676463"/>
    <w:rsid w:val="00677664"/>
    <w:rsid w:val="00677D51"/>
    <w:rsid w:val="00680488"/>
    <w:rsid w:val="00680BC6"/>
    <w:rsid w:val="00680C02"/>
    <w:rsid w:val="00682234"/>
    <w:rsid w:val="00682F44"/>
    <w:rsid w:val="006832C0"/>
    <w:rsid w:val="00683D73"/>
    <w:rsid w:val="0068411D"/>
    <w:rsid w:val="0068418E"/>
    <w:rsid w:val="00684F48"/>
    <w:rsid w:val="00685702"/>
    <w:rsid w:val="006910A2"/>
    <w:rsid w:val="00691E92"/>
    <w:rsid w:val="00692112"/>
    <w:rsid w:val="00692B57"/>
    <w:rsid w:val="00692D8A"/>
    <w:rsid w:val="00693376"/>
    <w:rsid w:val="0069502B"/>
    <w:rsid w:val="006950D6"/>
    <w:rsid w:val="00695EFF"/>
    <w:rsid w:val="00696C03"/>
    <w:rsid w:val="006A093D"/>
    <w:rsid w:val="006A3F79"/>
    <w:rsid w:val="006A411E"/>
    <w:rsid w:val="006A435B"/>
    <w:rsid w:val="006A4643"/>
    <w:rsid w:val="006A48D8"/>
    <w:rsid w:val="006A499A"/>
    <w:rsid w:val="006A5BB0"/>
    <w:rsid w:val="006A75B2"/>
    <w:rsid w:val="006B1A34"/>
    <w:rsid w:val="006B1DA0"/>
    <w:rsid w:val="006B4899"/>
    <w:rsid w:val="006B5760"/>
    <w:rsid w:val="006B5AB8"/>
    <w:rsid w:val="006B6A53"/>
    <w:rsid w:val="006B7A31"/>
    <w:rsid w:val="006B7A6C"/>
    <w:rsid w:val="006B7BB1"/>
    <w:rsid w:val="006C007A"/>
    <w:rsid w:val="006C1425"/>
    <w:rsid w:val="006C22BC"/>
    <w:rsid w:val="006C3BC5"/>
    <w:rsid w:val="006C409B"/>
    <w:rsid w:val="006C42D4"/>
    <w:rsid w:val="006C5F4A"/>
    <w:rsid w:val="006D1055"/>
    <w:rsid w:val="006D15BF"/>
    <w:rsid w:val="006D1FA3"/>
    <w:rsid w:val="006D342E"/>
    <w:rsid w:val="006D35A8"/>
    <w:rsid w:val="006D377F"/>
    <w:rsid w:val="006D397E"/>
    <w:rsid w:val="006D404A"/>
    <w:rsid w:val="006D4D78"/>
    <w:rsid w:val="006D576B"/>
    <w:rsid w:val="006D58F1"/>
    <w:rsid w:val="006D5CEA"/>
    <w:rsid w:val="006D5EFD"/>
    <w:rsid w:val="006D6315"/>
    <w:rsid w:val="006D70A4"/>
    <w:rsid w:val="006D7BF6"/>
    <w:rsid w:val="006D7E6B"/>
    <w:rsid w:val="006E0346"/>
    <w:rsid w:val="006E0D4F"/>
    <w:rsid w:val="006E48FA"/>
    <w:rsid w:val="006E5DC0"/>
    <w:rsid w:val="006E7B25"/>
    <w:rsid w:val="006F0965"/>
    <w:rsid w:val="006F2DA4"/>
    <w:rsid w:val="006F32A6"/>
    <w:rsid w:val="006F34F9"/>
    <w:rsid w:val="006F3B6E"/>
    <w:rsid w:val="006F43A9"/>
    <w:rsid w:val="006F4652"/>
    <w:rsid w:val="006F5EA0"/>
    <w:rsid w:val="006F6D12"/>
    <w:rsid w:val="006F7A6D"/>
    <w:rsid w:val="007012A0"/>
    <w:rsid w:val="00701540"/>
    <w:rsid w:val="00701D7F"/>
    <w:rsid w:val="007023BF"/>
    <w:rsid w:val="007032FE"/>
    <w:rsid w:val="00703A86"/>
    <w:rsid w:val="00704D54"/>
    <w:rsid w:val="007056BB"/>
    <w:rsid w:val="00705BCB"/>
    <w:rsid w:val="00705E4B"/>
    <w:rsid w:val="0070621F"/>
    <w:rsid w:val="007065BB"/>
    <w:rsid w:val="007072DE"/>
    <w:rsid w:val="00710435"/>
    <w:rsid w:val="00710AA1"/>
    <w:rsid w:val="00710DF2"/>
    <w:rsid w:val="00711814"/>
    <w:rsid w:val="00711EB2"/>
    <w:rsid w:val="0071256A"/>
    <w:rsid w:val="0071290E"/>
    <w:rsid w:val="00713048"/>
    <w:rsid w:val="00713177"/>
    <w:rsid w:val="00713926"/>
    <w:rsid w:val="00713BC4"/>
    <w:rsid w:val="00713C5A"/>
    <w:rsid w:val="0071427B"/>
    <w:rsid w:val="00714980"/>
    <w:rsid w:val="00714CF7"/>
    <w:rsid w:val="007159B8"/>
    <w:rsid w:val="00716395"/>
    <w:rsid w:val="007172AA"/>
    <w:rsid w:val="00717AB9"/>
    <w:rsid w:val="00720542"/>
    <w:rsid w:val="0072192A"/>
    <w:rsid w:val="00721A0C"/>
    <w:rsid w:val="00721E6B"/>
    <w:rsid w:val="007237E1"/>
    <w:rsid w:val="007239DB"/>
    <w:rsid w:val="00723CB2"/>
    <w:rsid w:val="00724D79"/>
    <w:rsid w:val="0072516C"/>
    <w:rsid w:val="00725CD9"/>
    <w:rsid w:val="00725FB0"/>
    <w:rsid w:val="007261C5"/>
    <w:rsid w:val="00727562"/>
    <w:rsid w:val="007279A9"/>
    <w:rsid w:val="00733B65"/>
    <w:rsid w:val="0073415D"/>
    <w:rsid w:val="00734434"/>
    <w:rsid w:val="00735A95"/>
    <w:rsid w:val="00736287"/>
    <w:rsid w:val="00736882"/>
    <w:rsid w:val="007377F6"/>
    <w:rsid w:val="00737EFD"/>
    <w:rsid w:val="00740752"/>
    <w:rsid w:val="0074078A"/>
    <w:rsid w:val="007410FE"/>
    <w:rsid w:val="00742428"/>
    <w:rsid w:val="00742A44"/>
    <w:rsid w:val="00742AA2"/>
    <w:rsid w:val="00743D78"/>
    <w:rsid w:val="00743FB6"/>
    <w:rsid w:val="00744FA6"/>
    <w:rsid w:val="00746DE9"/>
    <w:rsid w:val="00747BA6"/>
    <w:rsid w:val="00750203"/>
    <w:rsid w:val="007507AC"/>
    <w:rsid w:val="007528E9"/>
    <w:rsid w:val="00752E3F"/>
    <w:rsid w:val="0075366F"/>
    <w:rsid w:val="00754913"/>
    <w:rsid w:val="00760A31"/>
    <w:rsid w:val="00760A63"/>
    <w:rsid w:val="0076155E"/>
    <w:rsid w:val="007615D0"/>
    <w:rsid w:val="007625F2"/>
    <w:rsid w:val="00763627"/>
    <w:rsid w:val="00763E5C"/>
    <w:rsid w:val="007652FE"/>
    <w:rsid w:val="00767882"/>
    <w:rsid w:val="00767890"/>
    <w:rsid w:val="007679EF"/>
    <w:rsid w:val="00767C60"/>
    <w:rsid w:val="0077041B"/>
    <w:rsid w:val="00770560"/>
    <w:rsid w:val="00770563"/>
    <w:rsid w:val="0077059E"/>
    <w:rsid w:val="00770ACA"/>
    <w:rsid w:val="007713C0"/>
    <w:rsid w:val="007723F9"/>
    <w:rsid w:val="0077290D"/>
    <w:rsid w:val="00772A90"/>
    <w:rsid w:val="00775DDE"/>
    <w:rsid w:val="007760C7"/>
    <w:rsid w:val="0077650C"/>
    <w:rsid w:val="00777575"/>
    <w:rsid w:val="007779D8"/>
    <w:rsid w:val="00780AEC"/>
    <w:rsid w:val="007810B5"/>
    <w:rsid w:val="007817D7"/>
    <w:rsid w:val="00781C35"/>
    <w:rsid w:val="00783223"/>
    <w:rsid w:val="00784CC9"/>
    <w:rsid w:val="00785906"/>
    <w:rsid w:val="0078590E"/>
    <w:rsid w:val="00785B4D"/>
    <w:rsid w:val="00785B74"/>
    <w:rsid w:val="0078787A"/>
    <w:rsid w:val="00787F3B"/>
    <w:rsid w:val="007906B8"/>
    <w:rsid w:val="00791009"/>
    <w:rsid w:val="00791BB9"/>
    <w:rsid w:val="0079258E"/>
    <w:rsid w:val="00792F85"/>
    <w:rsid w:val="00793328"/>
    <w:rsid w:val="00794269"/>
    <w:rsid w:val="00796364"/>
    <w:rsid w:val="00796449"/>
    <w:rsid w:val="00796E1B"/>
    <w:rsid w:val="007A0C23"/>
    <w:rsid w:val="007A11BC"/>
    <w:rsid w:val="007A2D84"/>
    <w:rsid w:val="007A4F62"/>
    <w:rsid w:val="007A5774"/>
    <w:rsid w:val="007A5BB4"/>
    <w:rsid w:val="007A60F1"/>
    <w:rsid w:val="007A73C3"/>
    <w:rsid w:val="007B1753"/>
    <w:rsid w:val="007B28E2"/>
    <w:rsid w:val="007B2C8A"/>
    <w:rsid w:val="007B2CEB"/>
    <w:rsid w:val="007B33CB"/>
    <w:rsid w:val="007B35B1"/>
    <w:rsid w:val="007B38DB"/>
    <w:rsid w:val="007B3D27"/>
    <w:rsid w:val="007B425F"/>
    <w:rsid w:val="007B4CB6"/>
    <w:rsid w:val="007B5182"/>
    <w:rsid w:val="007B5CB5"/>
    <w:rsid w:val="007C0C73"/>
    <w:rsid w:val="007C18BB"/>
    <w:rsid w:val="007C18D1"/>
    <w:rsid w:val="007C3436"/>
    <w:rsid w:val="007C4B22"/>
    <w:rsid w:val="007C50E7"/>
    <w:rsid w:val="007C62DF"/>
    <w:rsid w:val="007C6ECE"/>
    <w:rsid w:val="007C6F89"/>
    <w:rsid w:val="007D0D83"/>
    <w:rsid w:val="007D134F"/>
    <w:rsid w:val="007D1984"/>
    <w:rsid w:val="007D1F49"/>
    <w:rsid w:val="007D212A"/>
    <w:rsid w:val="007D3302"/>
    <w:rsid w:val="007D3F6C"/>
    <w:rsid w:val="007D56FF"/>
    <w:rsid w:val="007D57EE"/>
    <w:rsid w:val="007D61BD"/>
    <w:rsid w:val="007D639A"/>
    <w:rsid w:val="007D642C"/>
    <w:rsid w:val="007D64E2"/>
    <w:rsid w:val="007D6692"/>
    <w:rsid w:val="007D7073"/>
    <w:rsid w:val="007E03B5"/>
    <w:rsid w:val="007E0FAB"/>
    <w:rsid w:val="007E135F"/>
    <w:rsid w:val="007E187A"/>
    <w:rsid w:val="007E3265"/>
    <w:rsid w:val="007E328F"/>
    <w:rsid w:val="007E33A8"/>
    <w:rsid w:val="007E3DBE"/>
    <w:rsid w:val="007E491E"/>
    <w:rsid w:val="007E512B"/>
    <w:rsid w:val="007E69EB"/>
    <w:rsid w:val="007E7B65"/>
    <w:rsid w:val="007F1061"/>
    <w:rsid w:val="007F10D8"/>
    <w:rsid w:val="007F21BD"/>
    <w:rsid w:val="007F4626"/>
    <w:rsid w:val="007F5BAA"/>
    <w:rsid w:val="007F5F7B"/>
    <w:rsid w:val="00800ADD"/>
    <w:rsid w:val="00801EF3"/>
    <w:rsid w:val="00802A9C"/>
    <w:rsid w:val="0080331E"/>
    <w:rsid w:val="00803367"/>
    <w:rsid w:val="00803D6C"/>
    <w:rsid w:val="00805199"/>
    <w:rsid w:val="00806C7C"/>
    <w:rsid w:val="0080768D"/>
    <w:rsid w:val="0080774B"/>
    <w:rsid w:val="008110BA"/>
    <w:rsid w:val="0081134B"/>
    <w:rsid w:val="00811E34"/>
    <w:rsid w:val="00814741"/>
    <w:rsid w:val="00814AA6"/>
    <w:rsid w:val="00814D04"/>
    <w:rsid w:val="008158D1"/>
    <w:rsid w:val="00815E96"/>
    <w:rsid w:val="008164C7"/>
    <w:rsid w:val="00816785"/>
    <w:rsid w:val="00817EA6"/>
    <w:rsid w:val="00822F30"/>
    <w:rsid w:val="008237F6"/>
    <w:rsid w:val="00823CF0"/>
    <w:rsid w:val="0082422F"/>
    <w:rsid w:val="00824F91"/>
    <w:rsid w:val="008252FF"/>
    <w:rsid w:val="008264AB"/>
    <w:rsid w:val="00826578"/>
    <w:rsid w:val="00826E3D"/>
    <w:rsid w:val="00827168"/>
    <w:rsid w:val="00827B29"/>
    <w:rsid w:val="00827CF6"/>
    <w:rsid w:val="00830FFF"/>
    <w:rsid w:val="0083172F"/>
    <w:rsid w:val="00831D45"/>
    <w:rsid w:val="00831D7C"/>
    <w:rsid w:val="008320B1"/>
    <w:rsid w:val="0083254E"/>
    <w:rsid w:val="008326B0"/>
    <w:rsid w:val="00833D7E"/>
    <w:rsid w:val="00833F91"/>
    <w:rsid w:val="00834074"/>
    <w:rsid w:val="008376EA"/>
    <w:rsid w:val="00841137"/>
    <w:rsid w:val="008418F8"/>
    <w:rsid w:val="00841A9A"/>
    <w:rsid w:val="00841FCB"/>
    <w:rsid w:val="00843B92"/>
    <w:rsid w:val="008440CC"/>
    <w:rsid w:val="0084456C"/>
    <w:rsid w:val="00844FC7"/>
    <w:rsid w:val="0084585D"/>
    <w:rsid w:val="00846207"/>
    <w:rsid w:val="00847085"/>
    <w:rsid w:val="00847A40"/>
    <w:rsid w:val="0085002B"/>
    <w:rsid w:val="0085018A"/>
    <w:rsid w:val="00851159"/>
    <w:rsid w:val="00853566"/>
    <w:rsid w:val="008538B7"/>
    <w:rsid w:val="00855A0B"/>
    <w:rsid w:val="008601FD"/>
    <w:rsid w:val="00861508"/>
    <w:rsid w:val="00861AE1"/>
    <w:rsid w:val="00863987"/>
    <w:rsid w:val="00863E95"/>
    <w:rsid w:val="0086462D"/>
    <w:rsid w:val="0086500D"/>
    <w:rsid w:val="0086533D"/>
    <w:rsid w:val="00866407"/>
    <w:rsid w:val="00866DD8"/>
    <w:rsid w:val="00867D5D"/>
    <w:rsid w:val="00870E00"/>
    <w:rsid w:val="00870FA3"/>
    <w:rsid w:val="00871AE4"/>
    <w:rsid w:val="00871C3B"/>
    <w:rsid w:val="00872064"/>
    <w:rsid w:val="008724A4"/>
    <w:rsid w:val="00873392"/>
    <w:rsid w:val="00874455"/>
    <w:rsid w:val="00874F9C"/>
    <w:rsid w:val="00876C74"/>
    <w:rsid w:val="008770F1"/>
    <w:rsid w:val="0087747B"/>
    <w:rsid w:val="00877B86"/>
    <w:rsid w:val="00877DBE"/>
    <w:rsid w:val="00877DE2"/>
    <w:rsid w:val="008809E5"/>
    <w:rsid w:val="008827C5"/>
    <w:rsid w:val="008830D5"/>
    <w:rsid w:val="008830EB"/>
    <w:rsid w:val="00884236"/>
    <w:rsid w:val="00885259"/>
    <w:rsid w:val="008857A8"/>
    <w:rsid w:val="008869FD"/>
    <w:rsid w:val="00887D52"/>
    <w:rsid w:val="00890D04"/>
    <w:rsid w:val="00891FBB"/>
    <w:rsid w:val="00892E7F"/>
    <w:rsid w:val="00894087"/>
    <w:rsid w:val="00895852"/>
    <w:rsid w:val="00895AA5"/>
    <w:rsid w:val="00897C1B"/>
    <w:rsid w:val="008A0B0E"/>
    <w:rsid w:val="008A0DD3"/>
    <w:rsid w:val="008A1AC9"/>
    <w:rsid w:val="008A448E"/>
    <w:rsid w:val="008A47D4"/>
    <w:rsid w:val="008A6A96"/>
    <w:rsid w:val="008A7EA1"/>
    <w:rsid w:val="008B03DE"/>
    <w:rsid w:val="008B07B3"/>
    <w:rsid w:val="008B1052"/>
    <w:rsid w:val="008B394C"/>
    <w:rsid w:val="008B3DA8"/>
    <w:rsid w:val="008B3E1A"/>
    <w:rsid w:val="008B4625"/>
    <w:rsid w:val="008C101E"/>
    <w:rsid w:val="008C2664"/>
    <w:rsid w:val="008C33FF"/>
    <w:rsid w:val="008C3FE8"/>
    <w:rsid w:val="008C4D18"/>
    <w:rsid w:val="008C54FD"/>
    <w:rsid w:val="008C78AD"/>
    <w:rsid w:val="008C79C7"/>
    <w:rsid w:val="008C7E02"/>
    <w:rsid w:val="008D16D2"/>
    <w:rsid w:val="008D1B1F"/>
    <w:rsid w:val="008D1C79"/>
    <w:rsid w:val="008D1EFC"/>
    <w:rsid w:val="008D218A"/>
    <w:rsid w:val="008D352A"/>
    <w:rsid w:val="008D3B8F"/>
    <w:rsid w:val="008D466F"/>
    <w:rsid w:val="008D50B9"/>
    <w:rsid w:val="008D621B"/>
    <w:rsid w:val="008D6288"/>
    <w:rsid w:val="008D672F"/>
    <w:rsid w:val="008D6944"/>
    <w:rsid w:val="008D77F8"/>
    <w:rsid w:val="008D7C19"/>
    <w:rsid w:val="008E1AB2"/>
    <w:rsid w:val="008E398C"/>
    <w:rsid w:val="008E46F2"/>
    <w:rsid w:val="008E4EFA"/>
    <w:rsid w:val="008E55D4"/>
    <w:rsid w:val="008E6FFE"/>
    <w:rsid w:val="008F0783"/>
    <w:rsid w:val="008F1795"/>
    <w:rsid w:val="008F23C6"/>
    <w:rsid w:val="008F2D81"/>
    <w:rsid w:val="008F36F2"/>
    <w:rsid w:val="008F4188"/>
    <w:rsid w:val="008F4674"/>
    <w:rsid w:val="008F52C7"/>
    <w:rsid w:val="008F5C59"/>
    <w:rsid w:val="008F67A6"/>
    <w:rsid w:val="008F7180"/>
    <w:rsid w:val="008F7266"/>
    <w:rsid w:val="008F72CD"/>
    <w:rsid w:val="008F7EE1"/>
    <w:rsid w:val="00900007"/>
    <w:rsid w:val="00900DFA"/>
    <w:rsid w:val="00901F49"/>
    <w:rsid w:val="009023BE"/>
    <w:rsid w:val="00904256"/>
    <w:rsid w:val="00905969"/>
    <w:rsid w:val="0090749F"/>
    <w:rsid w:val="0090770E"/>
    <w:rsid w:val="00907AFF"/>
    <w:rsid w:val="009102F2"/>
    <w:rsid w:val="00910A40"/>
    <w:rsid w:val="00910D5B"/>
    <w:rsid w:val="00911D69"/>
    <w:rsid w:val="009134CF"/>
    <w:rsid w:val="009136A0"/>
    <w:rsid w:val="00914649"/>
    <w:rsid w:val="009155F5"/>
    <w:rsid w:val="00916654"/>
    <w:rsid w:val="00916A4D"/>
    <w:rsid w:val="009177D5"/>
    <w:rsid w:val="00921911"/>
    <w:rsid w:val="00922422"/>
    <w:rsid w:val="00923166"/>
    <w:rsid w:val="0092320B"/>
    <w:rsid w:val="00924C67"/>
    <w:rsid w:val="009252C6"/>
    <w:rsid w:val="00925327"/>
    <w:rsid w:val="00925BBC"/>
    <w:rsid w:val="009276B3"/>
    <w:rsid w:val="00930063"/>
    <w:rsid w:val="00930881"/>
    <w:rsid w:val="00930ED5"/>
    <w:rsid w:val="00931388"/>
    <w:rsid w:val="009314D5"/>
    <w:rsid w:val="009328E6"/>
    <w:rsid w:val="00933720"/>
    <w:rsid w:val="00934482"/>
    <w:rsid w:val="0093514D"/>
    <w:rsid w:val="00935D46"/>
    <w:rsid w:val="00935ED3"/>
    <w:rsid w:val="00937F46"/>
    <w:rsid w:val="00941148"/>
    <w:rsid w:val="009412F6"/>
    <w:rsid w:val="00942236"/>
    <w:rsid w:val="009432DA"/>
    <w:rsid w:val="009440AD"/>
    <w:rsid w:val="00944237"/>
    <w:rsid w:val="00945877"/>
    <w:rsid w:val="0094665C"/>
    <w:rsid w:val="00947026"/>
    <w:rsid w:val="00947424"/>
    <w:rsid w:val="0094753F"/>
    <w:rsid w:val="00947D81"/>
    <w:rsid w:val="0095125F"/>
    <w:rsid w:val="009521A3"/>
    <w:rsid w:val="00953BE0"/>
    <w:rsid w:val="00961364"/>
    <w:rsid w:val="00961519"/>
    <w:rsid w:val="00961A4A"/>
    <w:rsid w:val="009621FF"/>
    <w:rsid w:val="00962A47"/>
    <w:rsid w:val="00962C06"/>
    <w:rsid w:val="00966D9F"/>
    <w:rsid w:val="009671E1"/>
    <w:rsid w:val="00967B83"/>
    <w:rsid w:val="00970B7A"/>
    <w:rsid w:val="00971781"/>
    <w:rsid w:val="009723C0"/>
    <w:rsid w:val="00972692"/>
    <w:rsid w:val="009729FD"/>
    <w:rsid w:val="00972A66"/>
    <w:rsid w:val="00974A18"/>
    <w:rsid w:val="00974B00"/>
    <w:rsid w:val="00974E8E"/>
    <w:rsid w:val="00974F15"/>
    <w:rsid w:val="0097542F"/>
    <w:rsid w:val="009766E6"/>
    <w:rsid w:val="00980053"/>
    <w:rsid w:val="009805EA"/>
    <w:rsid w:val="00980E59"/>
    <w:rsid w:val="00980F7B"/>
    <w:rsid w:val="00981309"/>
    <w:rsid w:val="009823BD"/>
    <w:rsid w:val="00982F3B"/>
    <w:rsid w:val="009834E7"/>
    <w:rsid w:val="00983D54"/>
    <w:rsid w:val="00985719"/>
    <w:rsid w:val="00986955"/>
    <w:rsid w:val="00986AE1"/>
    <w:rsid w:val="0099060A"/>
    <w:rsid w:val="00993263"/>
    <w:rsid w:val="00993A24"/>
    <w:rsid w:val="00993EA5"/>
    <w:rsid w:val="009953CB"/>
    <w:rsid w:val="009957FA"/>
    <w:rsid w:val="00995DA9"/>
    <w:rsid w:val="00995DB3"/>
    <w:rsid w:val="009961A9"/>
    <w:rsid w:val="009967C5"/>
    <w:rsid w:val="00996AB6"/>
    <w:rsid w:val="009A0DDA"/>
    <w:rsid w:val="009A0EBF"/>
    <w:rsid w:val="009A225E"/>
    <w:rsid w:val="009A2CCE"/>
    <w:rsid w:val="009A2F48"/>
    <w:rsid w:val="009A4D00"/>
    <w:rsid w:val="009A546A"/>
    <w:rsid w:val="009A55BD"/>
    <w:rsid w:val="009A5B85"/>
    <w:rsid w:val="009A5BC4"/>
    <w:rsid w:val="009A61C4"/>
    <w:rsid w:val="009A6625"/>
    <w:rsid w:val="009A684B"/>
    <w:rsid w:val="009A6C64"/>
    <w:rsid w:val="009A75D1"/>
    <w:rsid w:val="009B0084"/>
    <w:rsid w:val="009B1681"/>
    <w:rsid w:val="009B52A1"/>
    <w:rsid w:val="009B697F"/>
    <w:rsid w:val="009B6E5E"/>
    <w:rsid w:val="009B7138"/>
    <w:rsid w:val="009B7AA5"/>
    <w:rsid w:val="009B7C67"/>
    <w:rsid w:val="009C0BD9"/>
    <w:rsid w:val="009C13FE"/>
    <w:rsid w:val="009C26EE"/>
    <w:rsid w:val="009C3209"/>
    <w:rsid w:val="009C491B"/>
    <w:rsid w:val="009C4A6C"/>
    <w:rsid w:val="009C4CDC"/>
    <w:rsid w:val="009C5A32"/>
    <w:rsid w:val="009C5BD0"/>
    <w:rsid w:val="009C6794"/>
    <w:rsid w:val="009C6E57"/>
    <w:rsid w:val="009C7AEC"/>
    <w:rsid w:val="009C7D77"/>
    <w:rsid w:val="009D007A"/>
    <w:rsid w:val="009D0E74"/>
    <w:rsid w:val="009D133C"/>
    <w:rsid w:val="009D19CF"/>
    <w:rsid w:val="009D1E57"/>
    <w:rsid w:val="009D2668"/>
    <w:rsid w:val="009D301F"/>
    <w:rsid w:val="009D385D"/>
    <w:rsid w:val="009D3E1A"/>
    <w:rsid w:val="009D3E47"/>
    <w:rsid w:val="009D4843"/>
    <w:rsid w:val="009D550D"/>
    <w:rsid w:val="009D6368"/>
    <w:rsid w:val="009D7106"/>
    <w:rsid w:val="009D722E"/>
    <w:rsid w:val="009E0078"/>
    <w:rsid w:val="009E0539"/>
    <w:rsid w:val="009E4AF3"/>
    <w:rsid w:val="009E5087"/>
    <w:rsid w:val="009E5816"/>
    <w:rsid w:val="009E5BA2"/>
    <w:rsid w:val="009E62CB"/>
    <w:rsid w:val="009E6A77"/>
    <w:rsid w:val="009E6BC0"/>
    <w:rsid w:val="009E76E1"/>
    <w:rsid w:val="009F03E6"/>
    <w:rsid w:val="009F090D"/>
    <w:rsid w:val="009F0E81"/>
    <w:rsid w:val="009F1484"/>
    <w:rsid w:val="009F1841"/>
    <w:rsid w:val="009F2558"/>
    <w:rsid w:val="009F266C"/>
    <w:rsid w:val="009F29CF"/>
    <w:rsid w:val="009F2E93"/>
    <w:rsid w:val="009F3A94"/>
    <w:rsid w:val="009F4D2F"/>
    <w:rsid w:val="009F6E27"/>
    <w:rsid w:val="009F700B"/>
    <w:rsid w:val="009F7A91"/>
    <w:rsid w:val="00A01A73"/>
    <w:rsid w:val="00A01E61"/>
    <w:rsid w:val="00A023AF"/>
    <w:rsid w:val="00A03F53"/>
    <w:rsid w:val="00A055CF"/>
    <w:rsid w:val="00A05E4D"/>
    <w:rsid w:val="00A07791"/>
    <w:rsid w:val="00A07F3F"/>
    <w:rsid w:val="00A1133F"/>
    <w:rsid w:val="00A1137F"/>
    <w:rsid w:val="00A12628"/>
    <w:rsid w:val="00A12868"/>
    <w:rsid w:val="00A131C6"/>
    <w:rsid w:val="00A13298"/>
    <w:rsid w:val="00A16219"/>
    <w:rsid w:val="00A171F0"/>
    <w:rsid w:val="00A17484"/>
    <w:rsid w:val="00A2073B"/>
    <w:rsid w:val="00A21607"/>
    <w:rsid w:val="00A22F5A"/>
    <w:rsid w:val="00A23619"/>
    <w:rsid w:val="00A24CAF"/>
    <w:rsid w:val="00A24DA7"/>
    <w:rsid w:val="00A304A1"/>
    <w:rsid w:val="00A3068D"/>
    <w:rsid w:val="00A30A7E"/>
    <w:rsid w:val="00A31CD6"/>
    <w:rsid w:val="00A33CFF"/>
    <w:rsid w:val="00A34B99"/>
    <w:rsid w:val="00A364AE"/>
    <w:rsid w:val="00A3673B"/>
    <w:rsid w:val="00A377C4"/>
    <w:rsid w:val="00A37F4D"/>
    <w:rsid w:val="00A400EC"/>
    <w:rsid w:val="00A40547"/>
    <w:rsid w:val="00A41342"/>
    <w:rsid w:val="00A42651"/>
    <w:rsid w:val="00A42B14"/>
    <w:rsid w:val="00A463CF"/>
    <w:rsid w:val="00A47113"/>
    <w:rsid w:val="00A47579"/>
    <w:rsid w:val="00A5116A"/>
    <w:rsid w:val="00A541CA"/>
    <w:rsid w:val="00A55153"/>
    <w:rsid w:val="00A57A12"/>
    <w:rsid w:val="00A57AE9"/>
    <w:rsid w:val="00A60822"/>
    <w:rsid w:val="00A609FC"/>
    <w:rsid w:val="00A6282D"/>
    <w:rsid w:val="00A62A53"/>
    <w:rsid w:val="00A62DC9"/>
    <w:rsid w:val="00A63193"/>
    <w:rsid w:val="00A63A7C"/>
    <w:rsid w:val="00A64F17"/>
    <w:rsid w:val="00A6533F"/>
    <w:rsid w:val="00A65F1C"/>
    <w:rsid w:val="00A674D0"/>
    <w:rsid w:val="00A67ADA"/>
    <w:rsid w:val="00A67DD1"/>
    <w:rsid w:val="00A67DD5"/>
    <w:rsid w:val="00A70114"/>
    <w:rsid w:val="00A711DD"/>
    <w:rsid w:val="00A71CC5"/>
    <w:rsid w:val="00A71D34"/>
    <w:rsid w:val="00A720E1"/>
    <w:rsid w:val="00A72411"/>
    <w:rsid w:val="00A72653"/>
    <w:rsid w:val="00A73613"/>
    <w:rsid w:val="00A739D6"/>
    <w:rsid w:val="00A73DC2"/>
    <w:rsid w:val="00A75E6A"/>
    <w:rsid w:val="00A76F27"/>
    <w:rsid w:val="00A82299"/>
    <w:rsid w:val="00A82E85"/>
    <w:rsid w:val="00A835F6"/>
    <w:rsid w:val="00A83A96"/>
    <w:rsid w:val="00A9017A"/>
    <w:rsid w:val="00A9021C"/>
    <w:rsid w:val="00A92466"/>
    <w:rsid w:val="00A93463"/>
    <w:rsid w:val="00A956CB"/>
    <w:rsid w:val="00A96856"/>
    <w:rsid w:val="00A97664"/>
    <w:rsid w:val="00AA1F4B"/>
    <w:rsid w:val="00AA2B14"/>
    <w:rsid w:val="00AA3BD3"/>
    <w:rsid w:val="00AA4C8E"/>
    <w:rsid w:val="00AA5A43"/>
    <w:rsid w:val="00AA68E2"/>
    <w:rsid w:val="00AA69E2"/>
    <w:rsid w:val="00AA7A24"/>
    <w:rsid w:val="00AA7F77"/>
    <w:rsid w:val="00AA7FAE"/>
    <w:rsid w:val="00AB0A80"/>
    <w:rsid w:val="00AB0B3B"/>
    <w:rsid w:val="00AB0C76"/>
    <w:rsid w:val="00AB1789"/>
    <w:rsid w:val="00AB21E6"/>
    <w:rsid w:val="00AB23D8"/>
    <w:rsid w:val="00AB36F2"/>
    <w:rsid w:val="00AB3C92"/>
    <w:rsid w:val="00AB5E73"/>
    <w:rsid w:val="00AB7F97"/>
    <w:rsid w:val="00AC00AB"/>
    <w:rsid w:val="00AC2F7C"/>
    <w:rsid w:val="00AC376B"/>
    <w:rsid w:val="00AC418D"/>
    <w:rsid w:val="00AC4C83"/>
    <w:rsid w:val="00AC57E9"/>
    <w:rsid w:val="00AC5A6B"/>
    <w:rsid w:val="00AC5A87"/>
    <w:rsid w:val="00AC5F5E"/>
    <w:rsid w:val="00AC60E3"/>
    <w:rsid w:val="00AC65AE"/>
    <w:rsid w:val="00AD0CAE"/>
    <w:rsid w:val="00AD13BC"/>
    <w:rsid w:val="00AD268D"/>
    <w:rsid w:val="00AD2D51"/>
    <w:rsid w:val="00AD37C8"/>
    <w:rsid w:val="00AD3F02"/>
    <w:rsid w:val="00AD45EA"/>
    <w:rsid w:val="00AE0C38"/>
    <w:rsid w:val="00AE0D5D"/>
    <w:rsid w:val="00AE1A82"/>
    <w:rsid w:val="00AE1ACB"/>
    <w:rsid w:val="00AE1B39"/>
    <w:rsid w:val="00AE2589"/>
    <w:rsid w:val="00AE3C5D"/>
    <w:rsid w:val="00AE60E7"/>
    <w:rsid w:val="00AE753A"/>
    <w:rsid w:val="00AF01AD"/>
    <w:rsid w:val="00AF0C2D"/>
    <w:rsid w:val="00AF1062"/>
    <w:rsid w:val="00AF2317"/>
    <w:rsid w:val="00AF2877"/>
    <w:rsid w:val="00AF402B"/>
    <w:rsid w:val="00AF430B"/>
    <w:rsid w:val="00AF775A"/>
    <w:rsid w:val="00AF788D"/>
    <w:rsid w:val="00B00DA6"/>
    <w:rsid w:val="00B0139D"/>
    <w:rsid w:val="00B01620"/>
    <w:rsid w:val="00B01CA9"/>
    <w:rsid w:val="00B0214D"/>
    <w:rsid w:val="00B03886"/>
    <w:rsid w:val="00B04EA5"/>
    <w:rsid w:val="00B053E2"/>
    <w:rsid w:val="00B05785"/>
    <w:rsid w:val="00B070A8"/>
    <w:rsid w:val="00B070FB"/>
    <w:rsid w:val="00B079B8"/>
    <w:rsid w:val="00B10026"/>
    <w:rsid w:val="00B101A7"/>
    <w:rsid w:val="00B101DC"/>
    <w:rsid w:val="00B104FA"/>
    <w:rsid w:val="00B109A5"/>
    <w:rsid w:val="00B10C24"/>
    <w:rsid w:val="00B10DF6"/>
    <w:rsid w:val="00B11245"/>
    <w:rsid w:val="00B1180C"/>
    <w:rsid w:val="00B15341"/>
    <w:rsid w:val="00B16372"/>
    <w:rsid w:val="00B174DA"/>
    <w:rsid w:val="00B17836"/>
    <w:rsid w:val="00B20925"/>
    <w:rsid w:val="00B20F68"/>
    <w:rsid w:val="00B21B84"/>
    <w:rsid w:val="00B25C9E"/>
    <w:rsid w:val="00B26551"/>
    <w:rsid w:val="00B2664A"/>
    <w:rsid w:val="00B2748E"/>
    <w:rsid w:val="00B31D57"/>
    <w:rsid w:val="00B32FDD"/>
    <w:rsid w:val="00B33210"/>
    <w:rsid w:val="00B33378"/>
    <w:rsid w:val="00B34471"/>
    <w:rsid w:val="00B34631"/>
    <w:rsid w:val="00B34EB2"/>
    <w:rsid w:val="00B357E8"/>
    <w:rsid w:val="00B35B01"/>
    <w:rsid w:val="00B36EEF"/>
    <w:rsid w:val="00B37F98"/>
    <w:rsid w:val="00B400BB"/>
    <w:rsid w:val="00B4087E"/>
    <w:rsid w:val="00B40D51"/>
    <w:rsid w:val="00B41600"/>
    <w:rsid w:val="00B41AE8"/>
    <w:rsid w:val="00B439B8"/>
    <w:rsid w:val="00B45386"/>
    <w:rsid w:val="00B4707B"/>
    <w:rsid w:val="00B472F4"/>
    <w:rsid w:val="00B47701"/>
    <w:rsid w:val="00B516ED"/>
    <w:rsid w:val="00B52402"/>
    <w:rsid w:val="00B532F4"/>
    <w:rsid w:val="00B53CE8"/>
    <w:rsid w:val="00B56792"/>
    <w:rsid w:val="00B56EDD"/>
    <w:rsid w:val="00B60332"/>
    <w:rsid w:val="00B618BC"/>
    <w:rsid w:val="00B61EB8"/>
    <w:rsid w:val="00B6286E"/>
    <w:rsid w:val="00B62BD6"/>
    <w:rsid w:val="00B62CFF"/>
    <w:rsid w:val="00B6305A"/>
    <w:rsid w:val="00B65DC6"/>
    <w:rsid w:val="00B66190"/>
    <w:rsid w:val="00B66D8F"/>
    <w:rsid w:val="00B67286"/>
    <w:rsid w:val="00B674B9"/>
    <w:rsid w:val="00B70328"/>
    <w:rsid w:val="00B70877"/>
    <w:rsid w:val="00B70990"/>
    <w:rsid w:val="00B71265"/>
    <w:rsid w:val="00B71282"/>
    <w:rsid w:val="00B7190D"/>
    <w:rsid w:val="00B72815"/>
    <w:rsid w:val="00B72D5A"/>
    <w:rsid w:val="00B73BF9"/>
    <w:rsid w:val="00B74448"/>
    <w:rsid w:val="00B74BB0"/>
    <w:rsid w:val="00B76476"/>
    <w:rsid w:val="00B80990"/>
    <w:rsid w:val="00B81116"/>
    <w:rsid w:val="00B8118B"/>
    <w:rsid w:val="00B8172F"/>
    <w:rsid w:val="00B81FE4"/>
    <w:rsid w:val="00B834EC"/>
    <w:rsid w:val="00B84D37"/>
    <w:rsid w:val="00B85FBA"/>
    <w:rsid w:val="00B8688E"/>
    <w:rsid w:val="00B87A3E"/>
    <w:rsid w:val="00B9081B"/>
    <w:rsid w:val="00B92B68"/>
    <w:rsid w:val="00B93242"/>
    <w:rsid w:val="00B93EF0"/>
    <w:rsid w:val="00B945E4"/>
    <w:rsid w:val="00B97D3F"/>
    <w:rsid w:val="00BA0921"/>
    <w:rsid w:val="00BA1EC7"/>
    <w:rsid w:val="00BA2869"/>
    <w:rsid w:val="00BA3B35"/>
    <w:rsid w:val="00BA3CFA"/>
    <w:rsid w:val="00BA4AEF"/>
    <w:rsid w:val="00BA4BF1"/>
    <w:rsid w:val="00BA5C5E"/>
    <w:rsid w:val="00BA5E54"/>
    <w:rsid w:val="00BA6850"/>
    <w:rsid w:val="00BA7AF5"/>
    <w:rsid w:val="00BA7B60"/>
    <w:rsid w:val="00BA7BC8"/>
    <w:rsid w:val="00BB0D19"/>
    <w:rsid w:val="00BB3220"/>
    <w:rsid w:val="00BB3393"/>
    <w:rsid w:val="00BB6E6C"/>
    <w:rsid w:val="00BC0489"/>
    <w:rsid w:val="00BC04E9"/>
    <w:rsid w:val="00BC0F35"/>
    <w:rsid w:val="00BC0F92"/>
    <w:rsid w:val="00BC0FE7"/>
    <w:rsid w:val="00BC1BA2"/>
    <w:rsid w:val="00BC2C77"/>
    <w:rsid w:val="00BC45A3"/>
    <w:rsid w:val="00BC4E0A"/>
    <w:rsid w:val="00BC6BF2"/>
    <w:rsid w:val="00BC72AD"/>
    <w:rsid w:val="00BD03B8"/>
    <w:rsid w:val="00BD092C"/>
    <w:rsid w:val="00BD11E5"/>
    <w:rsid w:val="00BD135C"/>
    <w:rsid w:val="00BD4866"/>
    <w:rsid w:val="00BD48B5"/>
    <w:rsid w:val="00BD5F9F"/>
    <w:rsid w:val="00BD64E1"/>
    <w:rsid w:val="00BD671A"/>
    <w:rsid w:val="00BD6D48"/>
    <w:rsid w:val="00BD709D"/>
    <w:rsid w:val="00BD7298"/>
    <w:rsid w:val="00BE019A"/>
    <w:rsid w:val="00BE1439"/>
    <w:rsid w:val="00BE2B5C"/>
    <w:rsid w:val="00BE2E57"/>
    <w:rsid w:val="00BE3A57"/>
    <w:rsid w:val="00BE3A5D"/>
    <w:rsid w:val="00BE4869"/>
    <w:rsid w:val="00BE4C99"/>
    <w:rsid w:val="00BE53E3"/>
    <w:rsid w:val="00BE54D4"/>
    <w:rsid w:val="00BE56D3"/>
    <w:rsid w:val="00BE5B58"/>
    <w:rsid w:val="00BE6237"/>
    <w:rsid w:val="00BE6C6F"/>
    <w:rsid w:val="00BE7A5B"/>
    <w:rsid w:val="00BE7CE4"/>
    <w:rsid w:val="00BF0096"/>
    <w:rsid w:val="00BF015D"/>
    <w:rsid w:val="00BF1028"/>
    <w:rsid w:val="00BF4824"/>
    <w:rsid w:val="00BF4E3D"/>
    <w:rsid w:val="00BF5084"/>
    <w:rsid w:val="00BF63C7"/>
    <w:rsid w:val="00BF6EFA"/>
    <w:rsid w:val="00BF7309"/>
    <w:rsid w:val="00BF79D9"/>
    <w:rsid w:val="00BF7AC1"/>
    <w:rsid w:val="00C00081"/>
    <w:rsid w:val="00C0043A"/>
    <w:rsid w:val="00C01D28"/>
    <w:rsid w:val="00C03864"/>
    <w:rsid w:val="00C038A0"/>
    <w:rsid w:val="00C040AB"/>
    <w:rsid w:val="00C04DD9"/>
    <w:rsid w:val="00C070B8"/>
    <w:rsid w:val="00C10B89"/>
    <w:rsid w:val="00C10E7F"/>
    <w:rsid w:val="00C11F44"/>
    <w:rsid w:val="00C12443"/>
    <w:rsid w:val="00C12E49"/>
    <w:rsid w:val="00C13C35"/>
    <w:rsid w:val="00C148FD"/>
    <w:rsid w:val="00C14A1F"/>
    <w:rsid w:val="00C14E1D"/>
    <w:rsid w:val="00C15152"/>
    <w:rsid w:val="00C1693E"/>
    <w:rsid w:val="00C17024"/>
    <w:rsid w:val="00C176F7"/>
    <w:rsid w:val="00C20FB4"/>
    <w:rsid w:val="00C22277"/>
    <w:rsid w:val="00C22F9E"/>
    <w:rsid w:val="00C23DF9"/>
    <w:rsid w:val="00C241E1"/>
    <w:rsid w:val="00C2542F"/>
    <w:rsid w:val="00C31998"/>
    <w:rsid w:val="00C31A57"/>
    <w:rsid w:val="00C31E0C"/>
    <w:rsid w:val="00C31FEF"/>
    <w:rsid w:val="00C33284"/>
    <w:rsid w:val="00C33509"/>
    <w:rsid w:val="00C33A32"/>
    <w:rsid w:val="00C34389"/>
    <w:rsid w:val="00C346FB"/>
    <w:rsid w:val="00C35B97"/>
    <w:rsid w:val="00C35EF7"/>
    <w:rsid w:val="00C36B6F"/>
    <w:rsid w:val="00C37656"/>
    <w:rsid w:val="00C4003A"/>
    <w:rsid w:val="00C411FC"/>
    <w:rsid w:val="00C41F16"/>
    <w:rsid w:val="00C424A3"/>
    <w:rsid w:val="00C428AB"/>
    <w:rsid w:val="00C45E0E"/>
    <w:rsid w:val="00C46570"/>
    <w:rsid w:val="00C46616"/>
    <w:rsid w:val="00C46A42"/>
    <w:rsid w:val="00C502EE"/>
    <w:rsid w:val="00C503FE"/>
    <w:rsid w:val="00C517E6"/>
    <w:rsid w:val="00C52E8C"/>
    <w:rsid w:val="00C533AB"/>
    <w:rsid w:val="00C544CB"/>
    <w:rsid w:val="00C54952"/>
    <w:rsid w:val="00C5606F"/>
    <w:rsid w:val="00C60155"/>
    <w:rsid w:val="00C616D1"/>
    <w:rsid w:val="00C621C4"/>
    <w:rsid w:val="00C62F4F"/>
    <w:rsid w:val="00C63339"/>
    <w:rsid w:val="00C63D7F"/>
    <w:rsid w:val="00C6516E"/>
    <w:rsid w:val="00C66F8B"/>
    <w:rsid w:val="00C675C2"/>
    <w:rsid w:val="00C7055E"/>
    <w:rsid w:val="00C70824"/>
    <w:rsid w:val="00C7201A"/>
    <w:rsid w:val="00C74D47"/>
    <w:rsid w:val="00C75EC6"/>
    <w:rsid w:val="00C76711"/>
    <w:rsid w:val="00C76ACC"/>
    <w:rsid w:val="00C76E6B"/>
    <w:rsid w:val="00C820C7"/>
    <w:rsid w:val="00C8232A"/>
    <w:rsid w:val="00C83560"/>
    <w:rsid w:val="00C83565"/>
    <w:rsid w:val="00C84FAF"/>
    <w:rsid w:val="00C8547A"/>
    <w:rsid w:val="00C858F3"/>
    <w:rsid w:val="00C86457"/>
    <w:rsid w:val="00C87956"/>
    <w:rsid w:val="00C90F0E"/>
    <w:rsid w:val="00C91E8F"/>
    <w:rsid w:val="00C9323C"/>
    <w:rsid w:val="00C93FB1"/>
    <w:rsid w:val="00C94B3F"/>
    <w:rsid w:val="00C94F32"/>
    <w:rsid w:val="00C950DA"/>
    <w:rsid w:val="00C9678A"/>
    <w:rsid w:val="00C96DE8"/>
    <w:rsid w:val="00CA0798"/>
    <w:rsid w:val="00CA0928"/>
    <w:rsid w:val="00CA0A86"/>
    <w:rsid w:val="00CA1B3C"/>
    <w:rsid w:val="00CA1CC0"/>
    <w:rsid w:val="00CA300B"/>
    <w:rsid w:val="00CA3637"/>
    <w:rsid w:val="00CA3C72"/>
    <w:rsid w:val="00CA3EDB"/>
    <w:rsid w:val="00CA3EFD"/>
    <w:rsid w:val="00CA3F3E"/>
    <w:rsid w:val="00CA416A"/>
    <w:rsid w:val="00CA4EC3"/>
    <w:rsid w:val="00CA52FD"/>
    <w:rsid w:val="00CA5390"/>
    <w:rsid w:val="00CA5E09"/>
    <w:rsid w:val="00CA5F5E"/>
    <w:rsid w:val="00CA6329"/>
    <w:rsid w:val="00CA6A0F"/>
    <w:rsid w:val="00CB01A9"/>
    <w:rsid w:val="00CB01DC"/>
    <w:rsid w:val="00CB0973"/>
    <w:rsid w:val="00CB26F6"/>
    <w:rsid w:val="00CB2FB7"/>
    <w:rsid w:val="00CB4795"/>
    <w:rsid w:val="00CB543C"/>
    <w:rsid w:val="00CB56BF"/>
    <w:rsid w:val="00CB576F"/>
    <w:rsid w:val="00CB5939"/>
    <w:rsid w:val="00CB7A37"/>
    <w:rsid w:val="00CC04FE"/>
    <w:rsid w:val="00CC1353"/>
    <w:rsid w:val="00CC1789"/>
    <w:rsid w:val="00CC1A12"/>
    <w:rsid w:val="00CC213E"/>
    <w:rsid w:val="00CC2255"/>
    <w:rsid w:val="00CC22B4"/>
    <w:rsid w:val="00CC2460"/>
    <w:rsid w:val="00CC3EFC"/>
    <w:rsid w:val="00CC56E9"/>
    <w:rsid w:val="00CC57AE"/>
    <w:rsid w:val="00CC6010"/>
    <w:rsid w:val="00CC65ED"/>
    <w:rsid w:val="00CC69CA"/>
    <w:rsid w:val="00CC6D77"/>
    <w:rsid w:val="00CC7134"/>
    <w:rsid w:val="00CD01BF"/>
    <w:rsid w:val="00CD0D7F"/>
    <w:rsid w:val="00CD27C3"/>
    <w:rsid w:val="00CD28F3"/>
    <w:rsid w:val="00CD2DE5"/>
    <w:rsid w:val="00CD30A0"/>
    <w:rsid w:val="00CD5307"/>
    <w:rsid w:val="00CD5818"/>
    <w:rsid w:val="00CD597F"/>
    <w:rsid w:val="00CE007F"/>
    <w:rsid w:val="00CE1238"/>
    <w:rsid w:val="00CE1329"/>
    <w:rsid w:val="00CE16B6"/>
    <w:rsid w:val="00CE1824"/>
    <w:rsid w:val="00CE4914"/>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06C81"/>
    <w:rsid w:val="00D10109"/>
    <w:rsid w:val="00D12752"/>
    <w:rsid w:val="00D13377"/>
    <w:rsid w:val="00D139A0"/>
    <w:rsid w:val="00D13A0F"/>
    <w:rsid w:val="00D13DA0"/>
    <w:rsid w:val="00D15043"/>
    <w:rsid w:val="00D15DFF"/>
    <w:rsid w:val="00D1636E"/>
    <w:rsid w:val="00D16CF9"/>
    <w:rsid w:val="00D20582"/>
    <w:rsid w:val="00D212F1"/>
    <w:rsid w:val="00D218AB"/>
    <w:rsid w:val="00D22053"/>
    <w:rsid w:val="00D2255E"/>
    <w:rsid w:val="00D22785"/>
    <w:rsid w:val="00D22D73"/>
    <w:rsid w:val="00D23897"/>
    <w:rsid w:val="00D2526C"/>
    <w:rsid w:val="00D32694"/>
    <w:rsid w:val="00D330BC"/>
    <w:rsid w:val="00D3449B"/>
    <w:rsid w:val="00D350B2"/>
    <w:rsid w:val="00D36179"/>
    <w:rsid w:val="00D36F29"/>
    <w:rsid w:val="00D376BB"/>
    <w:rsid w:val="00D37908"/>
    <w:rsid w:val="00D400DB"/>
    <w:rsid w:val="00D404E8"/>
    <w:rsid w:val="00D406F0"/>
    <w:rsid w:val="00D40C7B"/>
    <w:rsid w:val="00D443CB"/>
    <w:rsid w:val="00D44A3F"/>
    <w:rsid w:val="00D4583D"/>
    <w:rsid w:val="00D46D20"/>
    <w:rsid w:val="00D47E32"/>
    <w:rsid w:val="00D50E03"/>
    <w:rsid w:val="00D51291"/>
    <w:rsid w:val="00D518C4"/>
    <w:rsid w:val="00D51D7B"/>
    <w:rsid w:val="00D52217"/>
    <w:rsid w:val="00D523EE"/>
    <w:rsid w:val="00D54870"/>
    <w:rsid w:val="00D54931"/>
    <w:rsid w:val="00D54B1A"/>
    <w:rsid w:val="00D5561D"/>
    <w:rsid w:val="00D55A40"/>
    <w:rsid w:val="00D55DC0"/>
    <w:rsid w:val="00D56B55"/>
    <w:rsid w:val="00D56CC8"/>
    <w:rsid w:val="00D57867"/>
    <w:rsid w:val="00D6007F"/>
    <w:rsid w:val="00D60552"/>
    <w:rsid w:val="00D607A6"/>
    <w:rsid w:val="00D60C53"/>
    <w:rsid w:val="00D63420"/>
    <w:rsid w:val="00D6351F"/>
    <w:rsid w:val="00D6418F"/>
    <w:rsid w:val="00D64858"/>
    <w:rsid w:val="00D6490D"/>
    <w:rsid w:val="00D64C9D"/>
    <w:rsid w:val="00D64E84"/>
    <w:rsid w:val="00D65A99"/>
    <w:rsid w:val="00D66DC3"/>
    <w:rsid w:val="00D6721E"/>
    <w:rsid w:val="00D70ABD"/>
    <w:rsid w:val="00D71536"/>
    <w:rsid w:val="00D720F5"/>
    <w:rsid w:val="00D72E98"/>
    <w:rsid w:val="00D74310"/>
    <w:rsid w:val="00D76F6D"/>
    <w:rsid w:val="00D777B1"/>
    <w:rsid w:val="00D77F59"/>
    <w:rsid w:val="00D801D0"/>
    <w:rsid w:val="00D8068F"/>
    <w:rsid w:val="00D814DD"/>
    <w:rsid w:val="00D818C2"/>
    <w:rsid w:val="00D81CD2"/>
    <w:rsid w:val="00D824C4"/>
    <w:rsid w:val="00D824EA"/>
    <w:rsid w:val="00D83250"/>
    <w:rsid w:val="00D84D74"/>
    <w:rsid w:val="00D86021"/>
    <w:rsid w:val="00D86140"/>
    <w:rsid w:val="00D90419"/>
    <w:rsid w:val="00D9091F"/>
    <w:rsid w:val="00D90C2E"/>
    <w:rsid w:val="00D90F4C"/>
    <w:rsid w:val="00D91493"/>
    <w:rsid w:val="00D91991"/>
    <w:rsid w:val="00D920D1"/>
    <w:rsid w:val="00D92213"/>
    <w:rsid w:val="00D95344"/>
    <w:rsid w:val="00D958B1"/>
    <w:rsid w:val="00DA094E"/>
    <w:rsid w:val="00DA0E46"/>
    <w:rsid w:val="00DA17A1"/>
    <w:rsid w:val="00DA5589"/>
    <w:rsid w:val="00DA609B"/>
    <w:rsid w:val="00DA7389"/>
    <w:rsid w:val="00DB0F83"/>
    <w:rsid w:val="00DB193F"/>
    <w:rsid w:val="00DB1B96"/>
    <w:rsid w:val="00DB2A1D"/>
    <w:rsid w:val="00DB36AF"/>
    <w:rsid w:val="00DB4C68"/>
    <w:rsid w:val="00DB7E30"/>
    <w:rsid w:val="00DC09DB"/>
    <w:rsid w:val="00DC1C3B"/>
    <w:rsid w:val="00DC2618"/>
    <w:rsid w:val="00DC2AF5"/>
    <w:rsid w:val="00DC3C7F"/>
    <w:rsid w:val="00DC42B9"/>
    <w:rsid w:val="00DC47BF"/>
    <w:rsid w:val="00DC5AE4"/>
    <w:rsid w:val="00DC5EE3"/>
    <w:rsid w:val="00DC6366"/>
    <w:rsid w:val="00DC7E97"/>
    <w:rsid w:val="00DD0826"/>
    <w:rsid w:val="00DD1875"/>
    <w:rsid w:val="00DD1B0D"/>
    <w:rsid w:val="00DD26EB"/>
    <w:rsid w:val="00DD2B77"/>
    <w:rsid w:val="00DD3D29"/>
    <w:rsid w:val="00DD5DAA"/>
    <w:rsid w:val="00DD678A"/>
    <w:rsid w:val="00DD67D0"/>
    <w:rsid w:val="00DD7578"/>
    <w:rsid w:val="00DE1155"/>
    <w:rsid w:val="00DE3953"/>
    <w:rsid w:val="00DE3A76"/>
    <w:rsid w:val="00DE3A8B"/>
    <w:rsid w:val="00DE497E"/>
    <w:rsid w:val="00DE4E78"/>
    <w:rsid w:val="00DE602F"/>
    <w:rsid w:val="00DE608E"/>
    <w:rsid w:val="00DE74FB"/>
    <w:rsid w:val="00DE78F9"/>
    <w:rsid w:val="00DE7D96"/>
    <w:rsid w:val="00DF04E7"/>
    <w:rsid w:val="00DF069A"/>
    <w:rsid w:val="00DF1F7A"/>
    <w:rsid w:val="00DF2032"/>
    <w:rsid w:val="00DF4BFD"/>
    <w:rsid w:val="00DF5EA4"/>
    <w:rsid w:val="00DF7897"/>
    <w:rsid w:val="00E0063A"/>
    <w:rsid w:val="00E02191"/>
    <w:rsid w:val="00E0479A"/>
    <w:rsid w:val="00E04D04"/>
    <w:rsid w:val="00E05193"/>
    <w:rsid w:val="00E05492"/>
    <w:rsid w:val="00E07D74"/>
    <w:rsid w:val="00E117FC"/>
    <w:rsid w:val="00E11BC8"/>
    <w:rsid w:val="00E11C9D"/>
    <w:rsid w:val="00E12973"/>
    <w:rsid w:val="00E13968"/>
    <w:rsid w:val="00E15F4C"/>
    <w:rsid w:val="00E16672"/>
    <w:rsid w:val="00E168FD"/>
    <w:rsid w:val="00E16BAA"/>
    <w:rsid w:val="00E17BFE"/>
    <w:rsid w:val="00E20010"/>
    <w:rsid w:val="00E2148E"/>
    <w:rsid w:val="00E229F7"/>
    <w:rsid w:val="00E23924"/>
    <w:rsid w:val="00E23B8E"/>
    <w:rsid w:val="00E24296"/>
    <w:rsid w:val="00E2485E"/>
    <w:rsid w:val="00E2508F"/>
    <w:rsid w:val="00E25CCE"/>
    <w:rsid w:val="00E26360"/>
    <w:rsid w:val="00E269C8"/>
    <w:rsid w:val="00E30568"/>
    <w:rsid w:val="00E30D10"/>
    <w:rsid w:val="00E30E48"/>
    <w:rsid w:val="00E31448"/>
    <w:rsid w:val="00E31524"/>
    <w:rsid w:val="00E317B2"/>
    <w:rsid w:val="00E33AF7"/>
    <w:rsid w:val="00E33EC8"/>
    <w:rsid w:val="00E35DB1"/>
    <w:rsid w:val="00E3669C"/>
    <w:rsid w:val="00E36AB7"/>
    <w:rsid w:val="00E36B4E"/>
    <w:rsid w:val="00E37F4D"/>
    <w:rsid w:val="00E41C77"/>
    <w:rsid w:val="00E42FC1"/>
    <w:rsid w:val="00E43293"/>
    <w:rsid w:val="00E45AD3"/>
    <w:rsid w:val="00E529E7"/>
    <w:rsid w:val="00E53BBD"/>
    <w:rsid w:val="00E53CDD"/>
    <w:rsid w:val="00E54C00"/>
    <w:rsid w:val="00E55363"/>
    <w:rsid w:val="00E56C17"/>
    <w:rsid w:val="00E57E8A"/>
    <w:rsid w:val="00E60530"/>
    <w:rsid w:val="00E60E1A"/>
    <w:rsid w:val="00E63BB6"/>
    <w:rsid w:val="00E660EC"/>
    <w:rsid w:val="00E664CC"/>
    <w:rsid w:val="00E676AB"/>
    <w:rsid w:val="00E7017D"/>
    <w:rsid w:val="00E70A0D"/>
    <w:rsid w:val="00E70E92"/>
    <w:rsid w:val="00E71F2C"/>
    <w:rsid w:val="00E72AC6"/>
    <w:rsid w:val="00E73B5F"/>
    <w:rsid w:val="00E74887"/>
    <w:rsid w:val="00E764D4"/>
    <w:rsid w:val="00E765A0"/>
    <w:rsid w:val="00E77F28"/>
    <w:rsid w:val="00E801FB"/>
    <w:rsid w:val="00E80E68"/>
    <w:rsid w:val="00E81DB8"/>
    <w:rsid w:val="00E8200F"/>
    <w:rsid w:val="00E82DD4"/>
    <w:rsid w:val="00E82E71"/>
    <w:rsid w:val="00E84236"/>
    <w:rsid w:val="00E8453F"/>
    <w:rsid w:val="00E84D92"/>
    <w:rsid w:val="00E852B9"/>
    <w:rsid w:val="00E86C05"/>
    <w:rsid w:val="00E87372"/>
    <w:rsid w:val="00E87E07"/>
    <w:rsid w:val="00E924BE"/>
    <w:rsid w:val="00E960F2"/>
    <w:rsid w:val="00E975C4"/>
    <w:rsid w:val="00E97B4A"/>
    <w:rsid w:val="00EA00D5"/>
    <w:rsid w:val="00EA1642"/>
    <w:rsid w:val="00EA1E9F"/>
    <w:rsid w:val="00EA2881"/>
    <w:rsid w:val="00EA41FE"/>
    <w:rsid w:val="00EA5452"/>
    <w:rsid w:val="00EA5AE8"/>
    <w:rsid w:val="00EA5DF7"/>
    <w:rsid w:val="00EA6926"/>
    <w:rsid w:val="00EA69F8"/>
    <w:rsid w:val="00EA7504"/>
    <w:rsid w:val="00EA7E97"/>
    <w:rsid w:val="00EB031B"/>
    <w:rsid w:val="00EB0A75"/>
    <w:rsid w:val="00EB148A"/>
    <w:rsid w:val="00EB1B99"/>
    <w:rsid w:val="00EB221C"/>
    <w:rsid w:val="00EB292D"/>
    <w:rsid w:val="00EB29A4"/>
    <w:rsid w:val="00EB2DF5"/>
    <w:rsid w:val="00EB418F"/>
    <w:rsid w:val="00EB421D"/>
    <w:rsid w:val="00EB544F"/>
    <w:rsid w:val="00EB63E2"/>
    <w:rsid w:val="00EB6A00"/>
    <w:rsid w:val="00EB6F89"/>
    <w:rsid w:val="00EB70D1"/>
    <w:rsid w:val="00EB7F31"/>
    <w:rsid w:val="00EC0294"/>
    <w:rsid w:val="00EC0BF5"/>
    <w:rsid w:val="00EC0DB0"/>
    <w:rsid w:val="00EC1056"/>
    <w:rsid w:val="00EC2E6E"/>
    <w:rsid w:val="00EC5003"/>
    <w:rsid w:val="00EC58A0"/>
    <w:rsid w:val="00EC5C87"/>
    <w:rsid w:val="00EC631B"/>
    <w:rsid w:val="00EC6BC2"/>
    <w:rsid w:val="00ED299C"/>
    <w:rsid w:val="00ED38F9"/>
    <w:rsid w:val="00ED3CBC"/>
    <w:rsid w:val="00ED43F8"/>
    <w:rsid w:val="00ED466F"/>
    <w:rsid w:val="00ED56F8"/>
    <w:rsid w:val="00ED5E4C"/>
    <w:rsid w:val="00ED5F64"/>
    <w:rsid w:val="00ED6B27"/>
    <w:rsid w:val="00EE04C5"/>
    <w:rsid w:val="00EE0B0E"/>
    <w:rsid w:val="00EE188E"/>
    <w:rsid w:val="00EE2424"/>
    <w:rsid w:val="00EE2937"/>
    <w:rsid w:val="00EE376A"/>
    <w:rsid w:val="00EE3C9B"/>
    <w:rsid w:val="00EE4CA1"/>
    <w:rsid w:val="00EE5A12"/>
    <w:rsid w:val="00EE5BFA"/>
    <w:rsid w:val="00EE682E"/>
    <w:rsid w:val="00EE6C0B"/>
    <w:rsid w:val="00EE6D4D"/>
    <w:rsid w:val="00EE6F00"/>
    <w:rsid w:val="00EE718A"/>
    <w:rsid w:val="00EE765F"/>
    <w:rsid w:val="00EE7AA5"/>
    <w:rsid w:val="00EF21A8"/>
    <w:rsid w:val="00EF21F8"/>
    <w:rsid w:val="00EF2914"/>
    <w:rsid w:val="00EF335E"/>
    <w:rsid w:val="00EF3C08"/>
    <w:rsid w:val="00EF3E2C"/>
    <w:rsid w:val="00EF4E05"/>
    <w:rsid w:val="00EF5110"/>
    <w:rsid w:val="00EF551F"/>
    <w:rsid w:val="00EF5940"/>
    <w:rsid w:val="00EF696E"/>
    <w:rsid w:val="00EF76C2"/>
    <w:rsid w:val="00F01481"/>
    <w:rsid w:val="00F0174B"/>
    <w:rsid w:val="00F0280C"/>
    <w:rsid w:val="00F02F80"/>
    <w:rsid w:val="00F02FB8"/>
    <w:rsid w:val="00F04960"/>
    <w:rsid w:val="00F04A20"/>
    <w:rsid w:val="00F05655"/>
    <w:rsid w:val="00F057FD"/>
    <w:rsid w:val="00F06668"/>
    <w:rsid w:val="00F06BF8"/>
    <w:rsid w:val="00F074ED"/>
    <w:rsid w:val="00F075E8"/>
    <w:rsid w:val="00F07640"/>
    <w:rsid w:val="00F079B6"/>
    <w:rsid w:val="00F07C71"/>
    <w:rsid w:val="00F10919"/>
    <w:rsid w:val="00F11FD3"/>
    <w:rsid w:val="00F12F31"/>
    <w:rsid w:val="00F13C18"/>
    <w:rsid w:val="00F1414B"/>
    <w:rsid w:val="00F159C6"/>
    <w:rsid w:val="00F16FE9"/>
    <w:rsid w:val="00F17B5B"/>
    <w:rsid w:val="00F20006"/>
    <w:rsid w:val="00F22014"/>
    <w:rsid w:val="00F229B3"/>
    <w:rsid w:val="00F23102"/>
    <w:rsid w:val="00F2395C"/>
    <w:rsid w:val="00F248E9"/>
    <w:rsid w:val="00F259EE"/>
    <w:rsid w:val="00F26FFF"/>
    <w:rsid w:val="00F2759F"/>
    <w:rsid w:val="00F27A4A"/>
    <w:rsid w:val="00F30B01"/>
    <w:rsid w:val="00F30FA7"/>
    <w:rsid w:val="00F328F8"/>
    <w:rsid w:val="00F329BF"/>
    <w:rsid w:val="00F35DC5"/>
    <w:rsid w:val="00F37448"/>
    <w:rsid w:val="00F374A6"/>
    <w:rsid w:val="00F375AC"/>
    <w:rsid w:val="00F40723"/>
    <w:rsid w:val="00F42CA6"/>
    <w:rsid w:val="00F45362"/>
    <w:rsid w:val="00F475DA"/>
    <w:rsid w:val="00F520CC"/>
    <w:rsid w:val="00F523FE"/>
    <w:rsid w:val="00F529F2"/>
    <w:rsid w:val="00F532A5"/>
    <w:rsid w:val="00F53447"/>
    <w:rsid w:val="00F53918"/>
    <w:rsid w:val="00F54427"/>
    <w:rsid w:val="00F5496E"/>
    <w:rsid w:val="00F54974"/>
    <w:rsid w:val="00F54A0B"/>
    <w:rsid w:val="00F54A26"/>
    <w:rsid w:val="00F551A6"/>
    <w:rsid w:val="00F55959"/>
    <w:rsid w:val="00F56E28"/>
    <w:rsid w:val="00F570F7"/>
    <w:rsid w:val="00F576CD"/>
    <w:rsid w:val="00F57C47"/>
    <w:rsid w:val="00F606BE"/>
    <w:rsid w:val="00F60F16"/>
    <w:rsid w:val="00F61496"/>
    <w:rsid w:val="00F61F73"/>
    <w:rsid w:val="00F62F90"/>
    <w:rsid w:val="00F65EA5"/>
    <w:rsid w:val="00F65EDF"/>
    <w:rsid w:val="00F66F7C"/>
    <w:rsid w:val="00F66FFE"/>
    <w:rsid w:val="00F72DAC"/>
    <w:rsid w:val="00F7310E"/>
    <w:rsid w:val="00F735BA"/>
    <w:rsid w:val="00F74BA0"/>
    <w:rsid w:val="00F75583"/>
    <w:rsid w:val="00F769A2"/>
    <w:rsid w:val="00F82AD1"/>
    <w:rsid w:val="00F84154"/>
    <w:rsid w:val="00F86A55"/>
    <w:rsid w:val="00F8758D"/>
    <w:rsid w:val="00F907ED"/>
    <w:rsid w:val="00F91038"/>
    <w:rsid w:val="00F91A3F"/>
    <w:rsid w:val="00F934B2"/>
    <w:rsid w:val="00F93A8B"/>
    <w:rsid w:val="00F93CC4"/>
    <w:rsid w:val="00F94063"/>
    <w:rsid w:val="00F9504E"/>
    <w:rsid w:val="00F97564"/>
    <w:rsid w:val="00F977D2"/>
    <w:rsid w:val="00F97826"/>
    <w:rsid w:val="00FA0DB2"/>
    <w:rsid w:val="00FA1980"/>
    <w:rsid w:val="00FA265B"/>
    <w:rsid w:val="00FA2A64"/>
    <w:rsid w:val="00FA345E"/>
    <w:rsid w:val="00FA3694"/>
    <w:rsid w:val="00FA4005"/>
    <w:rsid w:val="00FA4648"/>
    <w:rsid w:val="00FA4D78"/>
    <w:rsid w:val="00FA7CC2"/>
    <w:rsid w:val="00FB2AAB"/>
    <w:rsid w:val="00FB45A8"/>
    <w:rsid w:val="00FB4912"/>
    <w:rsid w:val="00FB4922"/>
    <w:rsid w:val="00FB4A26"/>
    <w:rsid w:val="00FB50B9"/>
    <w:rsid w:val="00FB5285"/>
    <w:rsid w:val="00FB5370"/>
    <w:rsid w:val="00FB54F3"/>
    <w:rsid w:val="00FB6164"/>
    <w:rsid w:val="00FB677C"/>
    <w:rsid w:val="00FB6A37"/>
    <w:rsid w:val="00FB7C78"/>
    <w:rsid w:val="00FC202A"/>
    <w:rsid w:val="00FC22A1"/>
    <w:rsid w:val="00FC32CC"/>
    <w:rsid w:val="00FC38F2"/>
    <w:rsid w:val="00FC55D2"/>
    <w:rsid w:val="00FC6497"/>
    <w:rsid w:val="00FC7431"/>
    <w:rsid w:val="00FC7920"/>
    <w:rsid w:val="00FD1912"/>
    <w:rsid w:val="00FD1E37"/>
    <w:rsid w:val="00FD3214"/>
    <w:rsid w:val="00FD35AC"/>
    <w:rsid w:val="00FD3B9D"/>
    <w:rsid w:val="00FD4B99"/>
    <w:rsid w:val="00FD4D05"/>
    <w:rsid w:val="00FD5BAD"/>
    <w:rsid w:val="00FD5F84"/>
    <w:rsid w:val="00FD6F22"/>
    <w:rsid w:val="00FD7370"/>
    <w:rsid w:val="00FE0734"/>
    <w:rsid w:val="00FE0862"/>
    <w:rsid w:val="00FE21AE"/>
    <w:rsid w:val="00FE2FFE"/>
    <w:rsid w:val="00FE48E9"/>
    <w:rsid w:val="00FE4BBD"/>
    <w:rsid w:val="00FE586C"/>
    <w:rsid w:val="00FE5A0F"/>
    <w:rsid w:val="00FE5E73"/>
    <w:rsid w:val="00FE5FB5"/>
    <w:rsid w:val="00FE6811"/>
    <w:rsid w:val="00FE68B3"/>
    <w:rsid w:val="00FE691D"/>
    <w:rsid w:val="00FF009E"/>
    <w:rsid w:val="00FF129D"/>
    <w:rsid w:val="00FF1D0D"/>
    <w:rsid w:val="00FF25EE"/>
    <w:rsid w:val="00FF2DD6"/>
    <w:rsid w:val="00FF6F0B"/>
    <w:rsid w:val="00FF74BB"/>
    <w:rsid w:val="00FF75F4"/>
    <w:rsid w:val="00FF7CDF"/>
    <w:rsid w:val="00FF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E180F8F"/>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775DDE"/>
    <w:rPr>
      <w:rFonts w:ascii="Courier New" w:hAnsi="Courier New"/>
      <w:sz w:val="20"/>
      <w:szCs w:val="20"/>
    </w:rPr>
  </w:style>
  <w:style w:type="character" w:customStyle="1" w:styleId="TextosinformatoCar">
    <w:name w:val="Texto sin formato Car"/>
    <w:basedOn w:val="Fuentedeprrafopredeter"/>
    <w:link w:val="Textosinformato"/>
    <w:rsid w:val="00775DDE"/>
    <w:rPr>
      <w:rFonts w:ascii="Courier New" w:hAnsi="Courier New"/>
      <w:lang w:val="es-ES" w:eastAsia="es-ES"/>
    </w:rPr>
  </w:style>
  <w:style w:type="paragraph" w:customStyle="1" w:styleId="Texto">
    <w:name w:val="Texto"/>
    <w:basedOn w:val="Normal"/>
    <w:link w:val="TextoCar"/>
    <w:rsid w:val="00775DDE"/>
    <w:pPr>
      <w:spacing w:after="101" w:line="216" w:lineRule="exact"/>
      <w:ind w:firstLine="288"/>
      <w:jc w:val="both"/>
    </w:pPr>
    <w:rPr>
      <w:rFonts w:ascii="Arial" w:hAnsi="Arial" w:cs="Arial"/>
      <w:sz w:val="18"/>
      <w:szCs w:val="18"/>
    </w:rPr>
  </w:style>
  <w:style w:type="table" w:customStyle="1" w:styleId="Tablaconcuadrcula2">
    <w:name w:val="Tabla con cuadrícula2"/>
    <w:basedOn w:val="Tablanormal"/>
    <w:next w:val="Tablaconcuadrcula"/>
    <w:uiPriority w:val="59"/>
    <w:rsid w:val="00C36B6F"/>
    <w:pPr>
      <w:widowControl w:val="0"/>
      <w:autoSpaceDE w:val="0"/>
      <w:autoSpaceDN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36B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A83A96"/>
    <w:rPr>
      <w:rFonts w:ascii="Arial"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167E-BC75-45F1-BA16-B0584CFD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40</Pages>
  <Words>13466</Words>
  <Characters>74068</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87360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Delmy Cruz</cp:lastModifiedBy>
  <cp:revision>428</cp:revision>
  <cp:lastPrinted>2022-06-08T14:47:00Z</cp:lastPrinted>
  <dcterms:created xsi:type="dcterms:W3CDTF">2022-06-06T15:43:00Z</dcterms:created>
  <dcterms:modified xsi:type="dcterms:W3CDTF">2022-06-08T15:04:00Z</dcterms:modified>
</cp:coreProperties>
</file>